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64ECD" w14:textId="77777777" w:rsidR="003934AF" w:rsidRPr="00F970ED" w:rsidRDefault="003934AF" w:rsidP="003934AF">
      <w:pPr>
        <w:pStyle w:val="Heading5"/>
        <w:spacing w:after="0"/>
        <w:rPr>
          <w:b/>
          <w:lang w:val="en-US"/>
        </w:rPr>
      </w:pPr>
      <w:r w:rsidRPr="00F970ED">
        <w:rPr>
          <w:b/>
          <w:lang w:val="en-US"/>
        </w:rPr>
        <w:t xml:space="preserve">ROC Group Brand Change Narrative </w:t>
      </w:r>
    </w:p>
    <w:p w14:paraId="7F2A00A9" w14:textId="77777777" w:rsidR="003934AF" w:rsidRPr="00F970ED" w:rsidRDefault="003934AF" w:rsidP="003934AF">
      <w:pPr>
        <w:pStyle w:val="Heading5"/>
        <w:spacing w:after="0"/>
        <w:rPr>
          <w:b/>
          <w:sz w:val="24"/>
          <w:szCs w:val="24"/>
          <w:lang w:val="en-US"/>
        </w:rPr>
      </w:pPr>
      <w:r w:rsidRPr="00F970ED">
        <w:rPr>
          <w:b/>
          <w:sz w:val="24"/>
          <w:szCs w:val="24"/>
          <w:lang w:val="en-US"/>
        </w:rPr>
        <w:t>(For internal use as we talk with clients and prospects)</w:t>
      </w:r>
    </w:p>
    <w:p w14:paraId="09684CB5" w14:textId="67A193BF" w:rsidR="003934AF" w:rsidRPr="00F970ED" w:rsidRDefault="00703ABE" w:rsidP="003934AF">
      <w:pPr>
        <w:pStyle w:val="BodyText"/>
        <w:spacing w:before="60" w:after="0"/>
        <w:rPr>
          <w:color w:val="auto"/>
          <w:lang w:val="en-US"/>
        </w:rPr>
      </w:pPr>
      <w:r>
        <w:rPr>
          <w:color w:val="auto"/>
          <w:lang w:val="en-US"/>
        </w:rPr>
        <w:t>Final draft</w:t>
      </w:r>
      <w:r w:rsidR="00F970ED" w:rsidRPr="00F970ED">
        <w:rPr>
          <w:color w:val="auto"/>
          <w:lang w:val="en-US"/>
        </w:rPr>
        <w:t xml:space="preserve"> as of March 2</w:t>
      </w:r>
      <w:r>
        <w:rPr>
          <w:color w:val="auto"/>
          <w:lang w:val="en-US"/>
        </w:rPr>
        <w:t>3</w:t>
      </w:r>
      <w:r w:rsidR="003934AF" w:rsidRPr="00F970ED">
        <w:rPr>
          <w:color w:val="auto"/>
          <w:lang w:val="en-US"/>
        </w:rPr>
        <w:t>, 2023</w:t>
      </w:r>
    </w:p>
    <w:p w14:paraId="0153723B" w14:textId="77777777" w:rsidR="003934AF" w:rsidRPr="00F970ED" w:rsidRDefault="003934AF" w:rsidP="003934AF">
      <w:pPr>
        <w:spacing w:after="0"/>
        <w:rPr>
          <w:b/>
          <w:sz w:val="24"/>
          <w:lang w:val="en-US"/>
        </w:rPr>
      </w:pPr>
    </w:p>
    <w:p w14:paraId="7951F6EE" w14:textId="77777777" w:rsidR="003934AF" w:rsidRPr="00F970ED" w:rsidRDefault="003934AF" w:rsidP="003934AF">
      <w:pPr>
        <w:spacing w:after="0"/>
        <w:rPr>
          <w:b/>
          <w:sz w:val="24"/>
          <w:lang w:val="en-US"/>
        </w:rPr>
      </w:pPr>
    </w:p>
    <w:p w14:paraId="587AFCD3" w14:textId="77777777" w:rsidR="003934AF" w:rsidRPr="00F970ED" w:rsidRDefault="003934AF" w:rsidP="003934AF">
      <w:pPr>
        <w:pStyle w:val="BlueBullet"/>
        <w:numPr>
          <w:ilvl w:val="0"/>
          <w:numId w:val="0"/>
        </w:numPr>
        <w:rPr>
          <w:b/>
          <w:bCs/>
          <w:color w:val="auto"/>
          <w:sz w:val="24"/>
          <w:lang w:val="en-US"/>
        </w:rPr>
      </w:pPr>
      <w:r w:rsidRPr="00F970ED">
        <w:rPr>
          <w:b/>
          <w:bCs/>
          <w:color w:val="auto"/>
          <w:sz w:val="24"/>
          <w:lang w:val="en-US"/>
        </w:rPr>
        <w:t>Key Talking Points ("Elevator Speech”):</w:t>
      </w:r>
    </w:p>
    <w:p w14:paraId="0142137B" w14:textId="77777777" w:rsidR="003934AF" w:rsidRPr="00F970ED" w:rsidRDefault="003934AF" w:rsidP="003934AF">
      <w:pPr>
        <w:pStyle w:val="BlueBullet"/>
        <w:rPr>
          <w:lang w:val="en-US"/>
        </w:rPr>
      </w:pPr>
      <w:r w:rsidRPr="00F970ED">
        <w:rPr>
          <w:lang w:val="en-US"/>
        </w:rPr>
        <w:t>ROC Group is now integrated with Gallagher’s Communication Consulting practice to form a global creative employee communication and experience agency.</w:t>
      </w:r>
    </w:p>
    <w:p w14:paraId="5EF20D94" w14:textId="77777777" w:rsidR="003934AF" w:rsidRPr="00F970ED" w:rsidRDefault="003934AF" w:rsidP="003934AF">
      <w:pPr>
        <w:pStyle w:val="BlueBullet"/>
        <w:rPr>
          <w:lang w:val="en-US"/>
        </w:rPr>
      </w:pPr>
      <w:r w:rsidRPr="00F970ED">
        <w:rPr>
          <w:lang w:val="en-US"/>
        </w:rPr>
        <w:t xml:space="preserve">The extended team of 180+ creative communicators across the U.S., Canada, the </w:t>
      </w:r>
      <w:proofErr w:type="gramStart"/>
      <w:r w:rsidRPr="00F970ED">
        <w:rPr>
          <w:lang w:val="en-US"/>
        </w:rPr>
        <w:t>U.K.</w:t>
      </w:r>
      <w:proofErr w:type="gramEnd"/>
      <w:r w:rsidRPr="00F970ED">
        <w:rPr>
          <w:lang w:val="en-US"/>
        </w:rPr>
        <w:t xml:space="preserve"> and Australia support more than 500 clients across the world, impacting the lives of 40+ million employees.</w:t>
      </w:r>
    </w:p>
    <w:p w14:paraId="06FFD3F1" w14:textId="77777777" w:rsidR="003934AF" w:rsidRPr="00F970ED" w:rsidRDefault="003934AF" w:rsidP="003934AF">
      <w:pPr>
        <w:pStyle w:val="BlueBullet"/>
        <w:rPr>
          <w:lang w:val="en-US"/>
        </w:rPr>
      </w:pPr>
      <w:r w:rsidRPr="00F970ED">
        <w:rPr>
          <w:lang w:val="en-US"/>
        </w:rPr>
        <w:t>The Gallagher Communication Consulting team aspires to shape what world-class employee communication looks like.</w:t>
      </w:r>
    </w:p>
    <w:p w14:paraId="1F727615" w14:textId="77777777" w:rsidR="003934AF" w:rsidRPr="00F970ED" w:rsidRDefault="003934AF" w:rsidP="003934AF">
      <w:pPr>
        <w:pStyle w:val="Subheader"/>
        <w:spacing w:before="0" w:after="0"/>
        <w:rPr>
          <w:color w:val="auto"/>
          <w:sz w:val="24"/>
          <w:szCs w:val="24"/>
          <w:lang w:val="en-US"/>
        </w:rPr>
      </w:pPr>
    </w:p>
    <w:p w14:paraId="0528B995" w14:textId="77777777" w:rsidR="003934AF" w:rsidRPr="00F970ED" w:rsidRDefault="003934AF" w:rsidP="003934AF">
      <w:pPr>
        <w:pStyle w:val="Subheader"/>
        <w:spacing w:before="0" w:after="120"/>
        <w:rPr>
          <w:color w:val="auto"/>
          <w:sz w:val="24"/>
          <w:szCs w:val="24"/>
          <w:lang w:val="en-US"/>
        </w:rPr>
      </w:pPr>
      <w:r w:rsidRPr="00F970ED">
        <w:rPr>
          <w:color w:val="auto"/>
          <w:sz w:val="24"/>
          <w:szCs w:val="24"/>
          <w:lang w:val="en-US"/>
        </w:rPr>
        <w:t>Longer Narrative:</w:t>
      </w:r>
    </w:p>
    <w:p w14:paraId="06643437" w14:textId="77777777" w:rsidR="003934AF" w:rsidRPr="00F970ED" w:rsidRDefault="003934AF" w:rsidP="003934AF">
      <w:pPr>
        <w:pStyle w:val="Subheader"/>
        <w:spacing w:before="0"/>
        <w:rPr>
          <w:lang w:val="en-US"/>
        </w:rPr>
      </w:pPr>
      <w:r w:rsidRPr="00F970ED">
        <w:rPr>
          <w:lang w:val="en-US"/>
        </w:rPr>
        <w:t>ROC Group is now Gallagher</w:t>
      </w:r>
    </w:p>
    <w:p w14:paraId="4D33E677" w14:textId="77777777" w:rsidR="003934AF" w:rsidRPr="00F970ED" w:rsidRDefault="003934AF" w:rsidP="003934AF">
      <w:pPr>
        <w:rPr>
          <w:lang w:val="en-US"/>
        </w:rPr>
      </w:pPr>
      <w:r w:rsidRPr="00F970ED">
        <w:rPr>
          <w:lang w:val="en-US"/>
        </w:rPr>
        <w:t xml:space="preserve">In December 2022, Gallagher announced the acquisition of ROC Group. </w:t>
      </w:r>
    </w:p>
    <w:p w14:paraId="5B1D3DD1" w14:textId="10752338" w:rsidR="003934AF" w:rsidRPr="00F970ED" w:rsidRDefault="003934AF" w:rsidP="003934AF">
      <w:pPr>
        <w:rPr>
          <w:lang w:val="en-US"/>
        </w:rPr>
      </w:pPr>
      <w:r w:rsidRPr="00F970ED">
        <w:rPr>
          <w:lang w:val="en-US"/>
        </w:rPr>
        <w:t xml:space="preserve">Together, </w:t>
      </w:r>
      <w:r w:rsidR="00A40AB6">
        <w:rPr>
          <w:lang w:val="en-US"/>
        </w:rPr>
        <w:t xml:space="preserve">we are </w:t>
      </w:r>
      <w:r w:rsidRPr="00F970ED">
        <w:rPr>
          <w:lang w:val="en-US"/>
        </w:rPr>
        <w:t xml:space="preserve">a global practice of 180+ creative communicators with expertise in internal communication strategy, content development, design and digital </w:t>
      </w:r>
      <w:r w:rsidRPr="00F970ED">
        <w:rPr>
          <w:rFonts w:cs="Arial"/>
          <w:color w:val="474747"/>
          <w:lang w:val="en-US"/>
        </w:rPr>
        <w:t xml:space="preserve">– </w:t>
      </w:r>
      <w:r w:rsidRPr="00F970ED">
        <w:rPr>
          <w:lang w:val="en-US"/>
        </w:rPr>
        <w:t xml:space="preserve">all to boost employee engagement and productivity. Supporting 500+ organizations around the world, our work impacts the lives of 40+ million employees every year. And that number is only expected to grow. </w:t>
      </w:r>
    </w:p>
    <w:p w14:paraId="0BD96BEC" w14:textId="42D91759" w:rsidR="003934AF" w:rsidRPr="00F970ED" w:rsidRDefault="003934AF" w:rsidP="003934AF">
      <w:pPr>
        <w:rPr>
          <w:lang w:val="en-US"/>
        </w:rPr>
      </w:pPr>
      <w:r w:rsidRPr="00F970ED">
        <w:rPr>
          <w:lang w:val="en-US"/>
        </w:rPr>
        <w:t xml:space="preserve">As employees across all geographies, industries and employer types navigate the ever-changing world, organizations must critically evaluate their people experience </w:t>
      </w:r>
      <w:r w:rsidRPr="00F970ED">
        <w:rPr>
          <w:rFonts w:cs="Arial"/>
          <w:color w:val="474747"/>
          <w:lang w:val="en-US"/>
        </w:rPr>
        <w:t>–</w:t>
      </w:r>
      <w:r w:rsidRPr="00F970ED">
        <w:rPr>
          <w:lang w:val="en-US"/>
        </w:rPr>
        <w:t xml:space="preserve"> finding unique ways to engage teams, establish authentic connections and support employee wellbeing overall</w:t>
      </w:r>
      <w:r w:rsidR="00A40AB6">
        <w:rPr>
          <w:lang w:val="en-US"/>
        </w:rPr>
        <w:t xml:space="preserve"> so they can face the future with confidence</w:t>
      </w:r>
    </w:p>
    <w:p w14:paraId="2F0DECEA" w14:textId="77777777" w:rsidR="003934AF" w:rsidRPr="00F970ED" w:rsidRDefault="003934AF" w:rsidP="003934AF">
      <w:pPr>
        <w:rPr>
          <w:lang w:val="en-US"/>
        </w:rPr>
      </w:pPr>
      <w:r w:rsidRPr="00F970ED">
        <w:rPr>
          <w:rFonts w:cs="Arial"/>
          <w:color w:val="474747"/>
          <w:lang w:val="en-US"/>
        </w:rPr>
        <w:t xml:space="preserve">ROC Group and Gallagher believe successful internal communication is key to supporting employee and organizational wellbeing. When your people are all in, your business can attract top talent, motivate </w:t>
      </w:r>
      <w:proofErr w:type="gramStart"/>
      <w:r w:rsidRPr="00F970ED">
        <w:rPr>
          <w:rFonts w:cs="Arial"/>
          <w:color w:val="474747"/>
          <w:lang w:val="en-US"/>
        </w:rPr>
        <w:t>employees</w:t>
      </w:r>
      <w:proofErr w:type="gramEnd"/>
      <w:r w:rsidRPr="00F970ED">
        <w:rPr>
          <w:rFonts w:cs="Arial"/>
          <w:color w:val="474747"/>
          <w:lang w:val="en-US"/>
        </w:rPr>
        <w:t xml:space="preserve"> and shift the organizational culture – helping employees to feel differently about their work.</w:t>
      </w:r>
    </w:p>
    <w:p w14:paraId="44469EFB" w14:textId="774E226A" w:rsidR="003934AF" w:rsidRPr="00F970ED" w:rsidRDefault="003934AF" w:rsidP="003934AF">
      <w:pPr>
        <w:rPr>
          <w:rFonts w:cs="Arial"/>
          <w:color w:val="474747"/>
          <w:lang w:val="en-US"/>
        </w:rPr>
      </w:pPr>
      <w:r w:rsidRPr="00F970ED">
        <w:rPr>
          <w:rFonts w:cs="Arial"/>
          <w:color w:val="474747"/>
          <w:lang w:val="en-US"/>
        </w:rPr>
        <w:t xml:space="preserve">For 25 years, ROC Group has been recognized for its ability to deliver ‘Return on Communication.’ This is not only a promise to employers – to help them maximize their investment in employee communication… But also a promise to employees – by delivering effective, engaging messaging that helps them make informed decisions. ROC’s expertise in benefits, change management, rewards and HR communication will enable </w:t>
      </w:r>
      <w:r w:rsidR="00A40AB6">
        <w:rPr>
          <w:rFonts w:cs="Arial"/>
          <w:color w:val="474747"/>
          <w:lang w:val="en-US"/>
        </w:rPr>
        <w:t xml:space="preserve">the Communication Consulting team of </w:t>
      </w:r>
      <w:r w:rsidRPr="00F970ED">
        <w:rPr>
          <w:rFonts w:cs="Arial"/>
          <w:color w:val="474747"/>
          <w:lang w:val="en-US"/>
        </w:rPr>
        <w:t>Gallagher to keep growing into one of the world’s largest end-to-end employee communication agencies.</w:t>
      </w:r>
    </w:p>
    <w:p w14:paraId="644DD215" w14:textId="77777777" w:rsidR="003934AF" w:rsidRPr="00F970ED" w:rsidRDefault="003934AF" w:rsidP="003934AF">
      <w:pPr>
        <w:rPr>
          <w:rFonts w:cs="Arial"/>
          <w:color w:val="474747"/>
          <w:lang w:val="en-US"/>
        </w:rPr>
      </w:pPr>
      <w:r w:rsidRPr="00F970ED">
        <w:rPr>
          <w:rFonts w:cs="Arial"/>
          <w:color w:val="474747"/>
          <w:lang w:val="en-US"/>
        </w:rPr>
        <w:t>The joint value proposition will focus on the following key components:</w:t>
      </w:r>
    </w:p>
    <w:p w14:paraId="188153BC" w14:textId="77777777" w:rsidR="003934AF" w:rsidRPr="00F970ED" w:rsidRDefault="003934AF" w:rsidP="003934AF">
      <w:pPr>
        <w:pStyle w:val="ListParagraph"/>
        <w:numPr>
          <w:ilvl w:val="1"/>
          <w:numId w:val="31"/>
        </w:numPr>
        <w:ind w:left="720"/>
        <w:rPr>
          <w:lang w:val="en-US"/>
        </w:rPr>
      </w:pPr>
      <w:r w:rsidRPr="00F970ED">
        <w:rPr>
          <w:b/>
          <w:lang w:val="en-US"/>
        </w:rPr>
        <w:t>Global reach</w:t>
      </w:r>
      <w:r w:rsidRPr="00F970ED">
        <w:rPr>
          <w:lang w:val="en-US"/>
        </w:rPr>
        <w:t>: supporting some of the world’s most progressive brands.</w:t>
      </w:r>
    </w:p>
    <w:p w14:paraId="3476208D" w14:textId="77777777" w:rsidR="003934AF" w:rsidRPr="00F970ED" w:rsidRDefault="003934AF" w:rsidP="003934AF">
      <w:pPr>
        <w:pStyle w:val="ListParagraph"/>
        <w:numPr>
          <w:ilvl w:val="1"/>
          <w:numId w:val="31"/>
        </w:numPr>
        <w:ind w:left="720"/>
        <w:rPr>
          <w:lang w:val="en-US"/>
        </w:rPr>
      </w:pPr>
      <w:r w:rsidRPr="00F970ED">
        <w:rPr>
          <w:b/>
          <w:lang w:val="en-US"/>
        </w:rPr>
        <w:t>Consumer-grade communication</w:t>
      </w:r>
      <w:r w:rsidRPr="00F970ED">
        <w:rPr>
          <w:lang w:val="en-US"/>
        </w:rPr>
        <w:t>: cutting through the noise with high-impact campaigns.</w:t>
      </w:r>
    </w:p>
    <w:p w14:paraId="32CB7F1D" w14:textId="02CBBA80" w:rsidR="003934AF" w:rsidRPr="00F970ED" w:rsidRDefault="003934AF" w:rsidP="003934AF">
      <w:pPr>
        <w:pStyle w:val="ListParagraph"/>
        <w:numPr>
          <w:ilvl w:val="1"/>
          <w:numId w:val="31"/>
        </w:numPr>
        <w:ind w:left="720"/>
        <w:rPr>
          <w:lang w:val="en-US"/>
        </w:rPr>
      </w:pPr>
      <w:r w:rsidRPr="00F970ED">
        <w:rPr>
          <w:b/>
          <w:lang w:val="en-US"/>
        </w:rPr>
        <w:t>Outcome-focused</w:t>
      </w:r>
      <w:r w:rsidRPr="00F970ED">
        <w:rPr>
          <w:lang w:val="en-US"/>
        </w:rPr>
        <w:t>: linking communication back to a strategic business objective</w:t>
      </w:r>
      <w:r w:rsidR="00A40AB6">
        <w:rPr>
          <w:lang w:val="en-US"/>
        </w:rPr>
        <w:t>s</w:t>
      </w:r>
      <w:r w:rsidRPr="00F970ED">
        <w:rPr>
          <w:lang w:val="en-US"/>
        </w:rPr>
        <w:t>.</w:t>
      </w:r>
    </w:p>
    <w:p w14:paraId="43D856B9" w14:textId="62156044" w:rsidR="003934AF" w:rsidRPr="00F970ED" w:rsidRDefault="003934AF" w:rsidP="003934AF">
      <w:pPr>
        <w:pStyle w:val="ListParagraph"/>
        <w:numPr>
          <w:ilvl w:val="1"/>
          <w:numId w:val="31"/>
        </w:numPr>
        <w:ind w:left="720"/>
        <w:rPr>
          <w:lang w:val="en-US"/>
        </w:rPr>
      </w:pPr>
      <w:r w:rsidRPr="00F970ED">
        <w:rPr>
          <w:b/>
          <w:lang w:val="en-US"/>
        </w:rPr>
        <w:t>Experts in change</w:t>
      </w:r>
      <w:r w:rsidRPr="00F970ED">
        <w:rPr>
          <w:lang w:val="en-US"/>
        </w:rPr>
        <w:t>: using insights</w:t>
      </w:r>
      <w:r w:rsidR="00A40AB6">
        <w:rPr>
          <w:lang w:val="en-US"/>
        </w:rPr>
        <w:t xml:space="preserve"> and</w:t>
      </w:r>
      <w:r w:rsidRPr="00F970ED">
        <w:rPr>
          <w:lang w:val="en-US"/>
        </w:rPr>
        <w:t>, behavioral science</w:t>
      </w:r>
      <w:r w:rsidR="00A40AB6">
        <w:rPr>
          <w:lang w:val="en-US"/>
        </w:rPr>
        <w:t xml:space="preserve">, </w:t>
      </w:r>
      <w:r w:rsidRPr="00F970ED">
        <w:rPr>
          <w:lang w:val="en-US"/>
        </w:rPr>
        <w:t xml:space="preserve">and </w:t>
      </w:r>
      <w:r w:rsidR="00A40AB6">
        <w:rPr>
          <w:lang w:val="en-US"/>
        </w:rPr>
        <w:t xml:space="preserve">delivering </w:t>
      </w:r>
      <w:r w:rsidRPr="00F970ED">
        <w:rPr>
          <w:lang w:val="en-US"/>
        </w:rPr>
        <w:t>human-centric solutions.</w:t>
      </w:r>
    </w:p>
    <w:p w14:paraId="5D83D338" w14:textId="77777777" w:rsidR="003934AF" w:rsidRPr="00F970ED" w:rsidRDefault="003934AF" w:rsidP="003934AF">
      <w:pPr>
        <w:pStyle w:val="ListParagraph"/>
        <w:numPr>
          <w:ilvl w:val="1"/>
          <w:numId w:val="31"/>
        </w:numPr>
        <w:ind w:left="720"/>
        <w:rPr>
          <w:lang w:val="en-US"/>
        </w:rPr>
      </w:pPr>
      <w:r w:rsidRPr="00F970ED">
        <w:rPr>
          <w:b/>
          <w:lang w:val="en-US"/>
        </w:rPr>
        <w:t>Holistic proposition</w:t>
      </w:r>
      <w:r w:rsidRPr="00F970ED">
        <w:rPr>
          <w:lang w:val="en-US"/>
        </w:rPr>
        <w:t>: via Gallagher Better Works</w:t>
      </w:r>
      <w:r w:rsidRPr="00F970ED">
        <w:rPr>
          <w:rFonts w:ascii="Cambria Math" w:hAnsi="Cambria Math" w:cs="Cambria Math"/>
          <w:lang w:val="en-US"/>
        </w:rPr>
        <w:t>℠</w:t>
      </w:r>
      <w:r w:rsidRPr="00F970ED">
        <w:rPr>
          <w:lang w:val="en-US"/>
        </w:rPr>
        <w:t xml:space="preserve">, a comprehensive approach for strategically investing in benefits, compensation, </w:t>
      </w:r>
      <w:proofErr w:type="gramStart"/>
      <w:r w:rsidRPr="00F970ED">
        <w:rPr>
          <w:lang w:val="en-US"/>
        </w:rPr>
        <w:t>retirement</w:t>
      </w:r>
      <w:proofErr w:type="gramEnd"/>
      <w:r w:rsidRPr="00F970ED">
        <w:rPr>
          <w:lang w:val="en-US"/>
        </w:rPr>
        <w:t xml:space="preserve"> and employee communication so you can support the health, financial security and career growth of your people at the right cost structures.</w:t>
      </w:r>
      <w:r w:rsidRPr="00F970ED">
        <w:rPr>
          <w:b/>
          <w:lang w:val="en-US"/>
        </w:rPr>
        <w:t xml:space="preserve"> </w:t>
      </w:r>
    </w:p>
    <w:p w14:paraId="254AE748" w14:textId="77777777" w:rsidR="003934AF" w:rsidRPr="00F970ED" w:rsidRDefault="003934AF" w:rsidP="003934AF">
      <w:pPr>
        <w:pStyle w:val="Heading5"/>
        <w:rPr>
          <w:b/>
          <w:color w:val="auto"/>
          <w:sz w:val="24"/>
          <w:szCs w:val="24"/>
          <w:lang w:val="en-US"/>
        </w:rPr>
      </w:pPr>
      <w:r w:rsidRPr="00F970ED">
        <w:rPr>
          <w:b/>
          <w:color w:val="auto"/>
          <w:sz w:val="24"/>
          <w:szCs w:val="24"/>
          <w:lang w:val="en-US"/>
        </w:rPr>
        <w:lastRenderedPageBreak/>
        <w:t>Frequently Asked Questions (for ROC staff)</w:t>
      </w:r>
    </w:p>
    <w:p w14:paraId="45978A20" w14:textId="77777777" w:rsidR="003934AF" w:rsidRPr="00F970ED" w:rsidRDefault="003934AF" w:rsidP="003934AF">
      <w:pPr>
        <w:pStyle w:val="Subtitle"/>
        <w:numPr>
          <w:ilvl w:val="0"/>
          <w:numId w:val="32"/>
        </w:numPr>
        <w:rPr>
          <w:color w:val="auto"/>
          <w:lang w:val="en-US"/>
        </w:rPr>
      </w:pPr>
      <w:r w:rsidRPr="00F970ED">
        <w:rPr>
          <w:color w:val="auto"/>
          <w:lang w:val="en-US"/>
        </w:rPr>
        <w:t>How should we refer to ourselves post-rebrand?</w:t>
      </w:r>
    </w:p>
    <w:p w14:paraId="619AC6B7" w14:textId="5082C1F5" w:rsidR="003934AF" w:rsidRPr="00F970ED" w:rsidRDefault="003934AF" w:rsidP="003934AF">
      <w:pPr>
        <w:spacing w:after="0"/>
        <w:ind w:firstLine="720"/>
        <w:rPr>
          <w:color w:val="auto"/>
          <w:lang w:val="en-US"/>
        </w:rPr>
      </w:pPr>
      <w:r w:rsidRPr="00F970ED">
        <w:rPr>
          <w:color w:val="auto"/>
          <w:lang w:val="en-US"/>
        </w:rPr>
        <w:t xml:space="preserve">ROC Group is rebranding </w:t>
      </w:r>
      <w:r w:rsidR="008324CE">
        <w:rPr>
          <w:color w:val="auto"/>
          <w:lang w:val="en-US"/>
        </w:rPr>
        <w:t>to</w:t>
      </w:r>
      <w:r w:rsidR="008324CE" w:rsidRPr="00F970ED">
        <w:rPr>
          <w:color w:val="auto"/>
          <w:lang w:val="en-US"/>
        </w:rPr>
        <w:t xml:space="preserve"> </w:t>
      </w:r>
      <w:r w:rsidRPr="00F970ED">
        <w:rPr>
          <w:color w:val="auto"/>
          <w:lang w:val="en-US"/>
        </w:rPr>
        <w:t xml:space="preserve">‘Gallagher’, and this is what we should call ourselves. </w:t>
      </w:r>
    </w:p>
    <w:p w14:paraId="09C63333" w14:textId="77777777" w:rsidR="003934AF" w:rsidRPr="00F970ED" w:rsidRDefault="003934AF" w:rsidP="003934AF">
      <w:pPr>
        <w:spacing w:after="0"/>
        <w:ind w:left="720"/>
        <w:rPr>
          <w:color w:val="auto"/>
          <w:lang w:val="en-US"/>
        </w:rPr>
      </w:pPr>
      <w:r w:rsidRPr="00F970ED">
        <w:rPr>
          <w:b/>
          <w:color w:val="auto"/>
          <w:lang w:val="en-US"/>
        </w:rPr>
        <w:t xml:space="preserve">Don’t – </w:t>
      </w:r>
      <w:r w:rsidRPr="00F970ED">
        <w:rPr>
          <w:color w:val="auto"/>
          <w:lang w:val="en-US"/>
        </w:rPr>
        <w:t xml:space="preserve">We do </w:t>
      </w:r>
      <w:r w:rsidRPr="00F970ED">
        <w:rPr>
          <w:color w:val="auto"/>
          <w:u w:val="single"/>
          <w:lang w:val="en-US"/>
        </w:rPr>
        <w:t>not</w:t>
      </w:r>
      <w:r w:rsidRPr="00F970ED">
        <w:rPr>
          <w:color w:val="auto"/>
          <w:lang w:val="en-US"/>
        </w:rPr>
        <w:t xml:space="preserve"> brand ourselves ‘Gallagher Communication’. Although the legal entity under which our UK operations are run is ‘Gallagher Communication Limited’ – and even though you might still occasionally hear some of our team refer to ourselves as ‘Gallagher Communication’ for legacy reasons, this should not be in use.</w:t>
      </w:r>
    </w:p>
    <w:p w14:paraId="13A6E167" w14:textId="77777777" w:rsidR="003934AF" w:rsidRPr="00F970ED" w:rsidRDefault="003934AF" w:rsidP="003934AF">
      <w:pPr>
        <w:spacing w:after="0"/>
        <w:ind w:left="720"/>
        <w:rPr>
          <w:color w:val="auto"/>
          <w:lang w:val="en-US"/>
        </w:rPr>
      </w:pPr>
      <w:r w:rsidRPr="00F970ED">
        <w:rPr>
          <w:b/>
          <w:color w:val="auto"/>
          <w:lang w:val="en-US"/>
        </w:rPr>
        <w:t>Do –</w:t>
      </w:r>
      <w:r w:rsidRPr="00F970ED">
        <w:rPr>
          <w:color w:val="auto"/>
          <w:lang w:val="en-US"/>
        </w:rPr>
        <w:t xml:space="preserve"> If we need to be more specific about our part of the business, we can refer to ourselves as Gallagher’s Communication Consulting practice. Internally, it’s acceptable to shorten that to ‘Communication Practice’.</w:t>
      </w:r>
    </w:p>
    <w:p w14:paraId="0421F6E7" w14:textId="77777777" w:rsidR="003934AF" w:rsidRPr="00F970ED" w:rsidRDefault="003934AF" w:rsidP="003934AF">
      <w:pPr>
        <w:pStyle w:val="Subtitle"/>
        <w:numPr>
          <w:ilvl w:val="0"/>
          <w:numId w:val="32"/>
        </w:numPr>
        <w:rPr>
          <w:color w:val="auto"/>
          <w:lang w:val="en-US"/>
        </w:rPr>
      </w:pPr>
      <w:r w:rsidRPr="00F970ED">
        <w:rPr>
          <w:color w:val="auto"/>
          <w:lang w:val="en-US"/>
        </w:rPr>
        <w:t>How do we provide reassurance to clients that our standards and quality of service won’t be impacted by the change?</w:t>
      </w:r>
    </w:p>
    <w:p w14:paraId="26099E2A" w14:textId="77777777" w:rsidR="003934AF" w:rsidRPr="00F970ED" w:rsidRDefault="003934AF" w:rsidP="003934AF">
      <w:pPr>
        <w:spacing w:after="0"/>
        <w:ind w:firstLine="720"/>
        <w:rPr>
          <w:color w:val="auto"/>
          <w:lang w:val="en-US"/>
        </w:rPr>
      </w:pPr>
      <w:r w:rsidRPr="00F970ED">
        <w:rPr>
          <w:color w:val="auto"/>
          <w:lang w:val="en-US"/>
        </w:rPr>
        <w:t>The way we support, and interact with, our clients will not change… unless they want us to.</w:t>
      </w:r>
    </w:p>
    <w:p w14:paraId="5A05651B" w14:textId="77777777" w:rsidR="003934AF" w:rsidRPr="00F970ED" w:rsidRDefault="003934AF" w:rsidP="003934AF">
      <w:pPr>
        <w:spacing w:after="0"/>
        <w:ind w:left="720"/>
        <w:rPr>
          <w:color w:val="auto"/>
          <w:lang w:val="en-US"/>
        </w:rPr>
      </w:pPr>
      <w:r w:rsidRPr="00F970ED">
        <w:rPr>
          <w:color w:val="auto"/>
          <w:lang w:val="en-US"/>
        </w:rPr>
        <w:t>The same team will continue to support the same clients, with the same level of commitment. If our clients are interested in broader HR consulting support, we will be able to tap into Gallagher’s expertise.</w:t>
      </w:r>
    </w:p>
    <w:p w14:paraId="1C04B153" w14:textId="77777777" w:rsidR="003934AF" w:rsidRPr="00F970ED" w:rsidRDefault="003934AF" w:rsidP="003934AF">
      <w:pPr>
        <w:pStyle w:val="Subtitle"/>
        <w:numPr>
          <w:ilvl w:val="0"/>
          <w:numId w:val="32"/>
        </w:numPr>
        <w:rPr>
          <w:color w:val="auto"/>
          <w:lang w:val="en-US"/>
        </w:rPr>
      </w:pPr>
      <w:r w:rsidRPr="00F970ED">
        <w:rPr>
          <w:color w:val="auto"/>
          <w:lang w:val="en-US"/>
        </w:rPr>
        <w:t>Some of my clients work with another benefits broker, and they’re sometimes involved in the discussions. How do we handle this situation?</w:t>
      </w:r>
    </w:p>
    <w:p w14:paraId="7B1381EF" w14:textId="77777777" w:rsidR="003934AF" w:rsidRPr="00F970ED" w:rsidRDefault="003934AF" w:rsidP="003934AF">
      <w:pPr>
        <w:ind w:left="720"/>
        <w:rPr>
          <w:color w:val="auto"/>
          <w:lang w:val="en-US"/>
        </w:rPr>
      </w:pPr>
      <w:r w:rsidRPr="00F970ED">
        <w:rPr>
          <w:color w:val="auto"/>
          <w:lang w:val="en-US"/>
        </w:rPr>
        <w:t xml:space="preserve">In the end, we all work together support our clients. Our job is to deliver top-quality communication assistance. Whether the benefits consultant is another broker or another consulting firm, being with Gallagher shouldn’t change how our clients perceive our assistance. </w:t>
      </w:r>
    </w:p>
    <w:p w14:paraId="00E7651B" w14:textId="77777777" w:rsidR="003934AF" w:rsidRPr="00F970ED" w:rsidRDefault="003934AF" w:rsidP="003934AF">
      <w:pPr>
        <w:pStyle w:val="Subtitle"/>
        <w:numPr>
          <w:ilvl w:val="0"/>
          <w:numId w:val="32"/>
        </w:numPr>
        <w:rPr>
          <w:color w:val="auto"/>
          <w:lang w:val="en-US"/>
        </w:rPr>
      </w:pPr>
      <w:r w:rsidRPr="00F970ED">
        <w:rPr>
          <w:color w:val="auto"/>
          <w:lang w:val="en-US"/>
        </w:rPr>
        <w:t>What happens on the day of the rebrand?</w:t>
      </w:r>
    </w:p>
    <w:p w14:paraId="481E7574" w14:textId="72E67474" w:rsidR="003934AF" w:rsidRPr="00F970ED" w:rsidRDefault="008324CE" w:rsidP="003934AF">
      <w:pPr>
        <w:spacing w:after="0"/>
        <w:ind w:left="720"/>
        <w:rPr>
          <w:lang w:val="en-US"/>
        </w:rPr>
      </w:pPr>
      <w:r>
        <w:rPr>
          <w:color w:val="auto"/>
          <w:lang w:val="en-US"/>
        </w:rPr>
        <w:t xml:space="preserve">ROC becomes Gallagher on 29 March. </w:t>
      </w:r>
      <w:r w:rsidR="003934AF" w:rsidRPr="00F970ED">
        <w:rPr>
          <w:color w:val="auto"/>
          <w:lang w:val="en-US"/>
        </w:rPr>
        <w:t xml:space="preserve">On that day, we will redirect the ROC Group website to </w:t>
      </w:r>
      <w:hyperlink r:id="rId12" w:history="1">
        <w:r w:rsidR="003934AF" w:rsidRPr="00F970ED">
          <w:rPr>
            <w:rStyle w:val="Hyperlink"/>
            <w:lang w:val="en-US"/>
          </w:rPr>
          <w:t>www.ajg.com/employeeexperience</w:t>
        </w:r>
      </w:hyperlink>
      <w:r w:rsidR="003934AF" w:rsidRPr="00F970ED">
        <w:rPr>
          <w:lang w:val="en-US"/>
        </w:rPr>
        <w:t xml:space="preserve"> </w:t>
      </w:r>
      <w:r w:rsidR="003934AF" w:rsidRPr="00F970ED">
        <w:rPr>
          <w:color w:val="auto"/>
          <w:lang w:val="en-US"/>
        </w:rPr>
        <w:t>and decommission ROC’s social accounts (Twitter/LinkedIn).</w:t>
      </w:r>
    </w:p>
    <w:p w14:paraId="538CC945" w14:textId="77777777" w:rsidR="003934AF" w:rsidRPr="00F970ED" w:rsidRDefault="003934AF" w:rsidP="003934AF">
      <w:pPr>
        <w:spacing w:after="0"/>
        <w:rPr>
          <w:lang w:val="en-US"/>
        </w:rPr>
      </w:pPr>
    </w:p>
    <w:p w14:paraId="5B12311C" w14:textId="77777777" w:rsidR="003934AF" w:rsidRPr="00F970ED" w:rsidRDefault="003934AF" w:rsidP="003934AF">
      <w:pPr>
        <w:spacing w:after="0"/>
        <w:ind w:firstLine="720"/>
        <w:rPr>
          <w:color w:val="auto"/>
          <w:lang w:val="en-US"/>
        </w:rPr>
      </w:pPr>
      <w:r w:rsidRPr="00F970ED">
        <w:rPr>
          <w:color w:val="auto"/>
          <w:lang w:val="en-US"/>
        </w:rPr>
        <w:t>There are a few ways in which the ROCers can support the brand transition:</w:t>
      </w:r>
    </w:p>
    <w:p w14:paraId="63F2DF3A" w14:textId="77777777" w:rsidR="003934AF" w:rsidRPr="00F970ED" w:rsidRDefault="003934AF" w:rsidP="003934AF">
      <w:pPr>
        <w:pStyle w:val="ListParagraph"/>
        <w:numPr>
          <w:ilvl w:val="0"/>
          <w:numId w:val="30"/>
        </w:numPr>
        <w:spacing w:after="0"/>
        <w:rPr>
          <w:color w:val="auto"/>
          <w:lang w:val="en-US"/>
        </w:rPr>
      </w:pPr>
      <w:r w:rsidRPr="00F970ED">
        <w:rPr>
          <w:color w:val="auto"/>
          <w:lang w:val="en-US"/>
        </w:rPr>
        <w:t>Updating your email signature: ROC email addresses will continue to be in use for a little while after the rebrand, but we can start using the Gallagher email signature in our ROC emails. (Instructions to follow)</w:t>
      </w:r>
    </w:p>
    <w:p w14:paraId="776AAF06" w14:textId="77777777" w:rsidR="003934AF" w:rsidRPr="00F970ED" w:rsidRDefault="003934AF" w:rsidP="003934AF">
      <w:pPr>
        <w:pStyle w:val="ListParagraph"/>
        <w:numPr>
          <w:ilvl w:val="0"/>
          <w:numId w:val="30"/>
        </w:numPr>
        <w:spacing w:after="0"/>
        <w:rPr>
          <w:lang w:val="en-US"/>
        </w:rPr>
      </w:pPr>
      <w:r w:rsidRPr="00F970ED">
        <w:rPr>
          <w:color w:val="auto"/>
          <w:lang w:val="en-US"/>
        </w:rPr>
        <w:t xml:space="preserve">Updating your LinkedIn profile to link your current role to the </w:t>
      </w:r>
      <w:hyperlink r:id="rId13" w:history="1">
        <w:r w:rsidRPr="00F970ED">
          <w:rPr>
            <w:rStyle w:val="Hyperlink"/>
            <w:lang w:val="en-US"/>
          </w:rPr>
          <w:t>practice’s LinkedIn company page</w:t>
        </w:r>
      </w:hyperlink>
      <w:r w:rsidRPr="00F970ED">
        <w:rPr>
          <w:lang w:val="en-US"/>
        </w:rPr>
        <w:t xml:space="preserve"> </w:t>
      </w:r>
      <w:r w:rsidRPr="00F970ED">
        <w:rPr>
          <w:color w:val="auto"/>
          <w:lang w:val="en-US"/>
        </w:rPr>
        <w:t>(Instructions to follow) and, if you want to, use a Gallagher-branded banner. You will not need to change your job title</w:t>
      </w:r>
    </w:p>
    <w:p w14:paraId="52C97C27" w14:textId="77777777" w:rsidR="003934AF" w:rsidRPr="00F970ED" w:rsidRDefault="003934AF" w:rsidP="003934AF">
      <w:pPr>
        <w:pStyle w:val="ListParagraph"/>
        <w:numPr>
          <w:ilvl w:val="0"/>
          <w:numId w:val="30"/>
        </w:numPr>
        <w:spacing w:after="0"/>
        <w:rPr>
          <w:lang w:val="en-US"/>
        </w:rPr>
      </w:pPr>
      <w:r w:rsidRPr="00F970ED">
        <w:rPr>
          <w:color w:val="auto"/>
          <w:lang w:val="en-US"/>
        </w:rPr>
        <w:t xml:space="preserve">Sharing marketing content from the </w:t>
      </w:r>
      <w:hyperlink r:id="rId14" w:history="1">
        <w:r w:rsidRPr="00F970ED">
          <w:rPr>
            <w:rStyle w:val="Hyperlink"/>
            <w:lang w:val="en-US"/>
          </w:rPr>
          <w:t>practice’s LinkedIn company page</w:t>
        </w:r>
      </w:hyperlink>
      <w:r w:rsidRPr="00F970ED">
        <w:rPr>
          <w:rStyle w:val="Hyperlink"/>
          <w:lang w:val="en-US"/>
        </w:rPr>
        <w:t>.</w:t>
      </w:r>
      <w:r w:rsidRPr="00F970ED">
        <w:rPr>
          <w:lang w:val="en-US"/>
        </w:rPr>
        <w:t xml:space="preserve"> </w:t>
      </w:r>
    </w:p>
    <w:p w14:paraId="16ACD17E" w14:textId="77777777" w:rsidR="003934AF" w:rsidRPr="00F970ED" w:rsidRDefault="003934AF" w:rsidP="003934AF">
      <w:pPr>
        <w:pStyle w:val="ListParagraph"/>
        <w:numPr>
          <w:ilvl w:val="0"/>
          <w:numId w:val="30"/>
        </w:numPr>
        <w:spacing w:after="0"/>
        <w:rPr>
          <w:color w:val="auto"/>
          <w:lang w:val="en-US"/>
        </w:rPr>
      </w:pPr>
      <w:r w:rsidRPr="00F970ED">
        <w:rPr>
          <w:color w:val="auto"/>
          <w:lang w:val="en-US"/>
        </w:rPr>
        <w:t>Informing your clients of the rebrand, using the template provided. (Template to follow)</w:t>
      </w:r>
    </w:p>
    <w:p w14:paraId="7EED82C5" w14:textId="77777777" w:rsidR="003934AF" w:rsidRPr="00F970ED" w:rsidRDefault="003934AF" w:rsidP="003934AF">
      <w:pPr>
        <w:spacing w:after="0"/>
        <w:rPr>
          <w:rFonts w:asciiTheme="minorHAnsi" w:eastAsiaTheme="minorEastAsia" w:hAnsiTheme="minorHAnsi" w:cstheme="minorBidi"/>
          <w:b/>
          <w:color w:val="auto"/>
          <w:sz w:val="22"/>
          <w:szCs w:val="22"/>
          <w:lang w:val="en-US"/>
        </w:rPr>
      </w:pPr>
      <w:r w:rsidRPr="00F970ED">
        <w:rPr>
          <w:color w:val="auto"/>
          <w:lang w:val="en-US"/>
        </w:rPr>
        <w:br w:type="page"/>
      </w:r>
    </w:p>
    <w:p w14:paraId="78BEC203" w14:textId="77777777" w:rsidR="003934AF" w:rsidRPr="00F970ED" w:rsidRDefault="003934AF" w:rsidP="003934AF">
      <w:pPr>
        <w:pStyle w:val="Subtitle"/>
        <w:numPr>
          <w:ilvl w:val="0"/>
          <w:numId w:val="32"/>
        </w:numPr>
        <w:rPr>
          <w:color w:val="auto"/>
          <w:lang w:val="en-US"/>
        </w:rPr>
      </w:pPr>
      <w:r w:rsidRPr="00F970ED">
        <w:rPr>
          <w:color w:val="auto"/>
          <w:lang w:val="en-US"/>
        </w:rPr>
        <w:lastRenderedPageBreak/>
        <w:t>What is our legal entity name and address (for use within MSAs, etc.)?</w:t>
      </w:r>
    </w:p>
    <w:p w14:paraId="4925F66F" w14:textId="77777777" w:rsidR="003934AF" w:rsidRPr="00F970ED" w:rsidRDefault="003934AF" w:rsidP="003934AF">
      <w:pPr>
        <w:spacing w:after="0"/>
        <w:ind w:left="720"/>
        <w:rPr>
          <w:color w:val="auto"/>
          <w:lang w:val="en-US"/>
        </w:rPr>
      </w:pPr>
      <w:r w:rsidRPr="00F970ED">
        <w:rPr>
          <w:color w:val="auto"/>
          <w:lang w:val="en-US"/>
        </w:rPr>
        <w:t>The Communication practice operates as Gallagher Benefits Services Inc. in the US and Gallagher Communication Ltd in the UK.</w:t>
      </w:r>
    </w:p>
    <w:p w14:paraId="506BD837" w14:textId="77777777" w:rsidR="003934AF" w:rsidRPr="00F970ED" w:rsidRDefault="003934AF" w:rsidP="003934AF">
      <w:pPr>
        <w:spacing w:after="0"/>
        <w:ind w:left="720"/>
        <w:rPr>
          <w:color w:val="auto"/>
          <w:lang w:val="en-US"/>
        </w:rPr>
      </w:pPr>
      <w:r w:rsidRPr="00F970ED">
        <w:rPr>
          <w:color w:val="auto"/>
          <w:lang w:val="en-US"/>
        </w:rPr>
        <w:t>Therefore, the ROC team should be using the following legal entity name going forward:</w:t>
      </w:r>
    </w:p>
    <w:p w14:paraId="5452924B" w14:textId="77777777" w:rsidR="003934AF" w:rsidRPr="00F970ED" w:rsidRDefault="003934AF" w:rsidP="003934AF">
      <w:pPr>
        <w:spacing w:after="0"/>
        <w:ind w:left="720" w:firstLine="720"/>
        <w:rPr>
          <w:color w:val="auto"/>
          <w:lang w:val="en-US"/>
        </w:rPr>
      </w:pPr>
      <w:r w:rsidRPr="00F970ED">
        <w:rPr>
          <w:color w:val="auto"/>
          <w:lang w:val="en-US"/>
        </w:rPr>
        <w:t>Gallagher Benefits Services Inc.</w:t>
      </w:r>
    </w:p>
    <w:p w14:paraId="7EC318B1" w14:textId="77777777" w:rsidR="003934AF" w:rsidRPr="00F970ED" w:rsidRDefault="003934AF" w:rsidP="003934AF">
      <w:pPr>
        <w:spacing w:after="0"/>
        <w:ind w:left="720" w:firstLine="720"/>
        <w:rPr>
          <w:color w:val="auto"/>
          <w:lang w:val="en-US"/>
        </w:rPr>
      </w:pPr>
      <w:r w:rsidRPr="00F970ED">
        <w:rPr>
          <w:color w:val="auto"/>
          <w:lang w:val="en-US"/>
        </w:rPr>
        <w:t>2850 Golf Road</w:t>
      </w:r>
    </w:p>
    <w:p w14:paraId="1D972927" w14:textId="77777777" w:rsidR="003934AF" w:rsidRPr="00F970ED" w:rsidRDefault="003934AF" w:rsidP="003934AF">
      <w:pPr>
        <w:spacing w:after="0"/>
        <w:ind w:left="720" w:firstLine="720"/>
        <w:rPr>
          <w:color w:val="auto"/>
          <w:lang w:val="en-US"/>
        </w:rPr>
      </w:pPr>
      <w:r w:rsidRPr="00F970ED">
        <w:rPr>
          <w:color w:val="auto"/>
          <w:lang w:val="en-US"/>
        </w:rPr>
        <w:t>Rolling Meadows, IL 60008</w:t>
      </w:r>
    </w:p>
    <w:p w14:paraId="4B12718B" w14:textId="77777777" w:rsidR="003934AF" w:rsidRPr="00F970ED" w:rsidRDefault="003934AF" w:rsidP="003934AF">
      <w:pPr>
        <w:pStyle w:val="Heading5"/>
        <w:jc w:val="center"/>
        <w:rPr>
          <w:b/>
          <w:lang w:val="en-US"/>
        </w:rPr>
      </w:pPr>
    </w:p>
    <w:p w14:paraId="1D9ABA10" w14:textId="77777777" w:rsidR="003934AF" w:rsidRPr="00F970ED" w:rsidRDefault="003934AF" w:rsidP="003934AF">
      <w:pPr>
        <w:pStyle w:val="Heading5"/>
        <w:rPr>
          <w:b/>
          <w:color w:val="auto"/>
          <w:sz w:val="24"/>
          <w:szCs w:val="24"/>
          <w:lang w:val="en-US"/>
        </w:rPr>
      </w:pPr>
      <w:r w:rsidRPr="00F970ED">
        <w:rPr>
          <w:b/>
          <w:color w:val="auto"/>
          <w:sz w:val="24"/>
          <w:szCs w:val="24"/>
          <w:lang w:val="en-US"/>
        </w:rPr>
        <w:t>Useful Resources</w:t>
      </w:r>
    </w:p>
    <w:tbl>
      <w:tblPr>
        <w:tblW w:w="0" w:type="auto"/>
        <w:tblCellMar>
          <w:left w:w="0" w:type="dxa"/>
          <w:right w:w="0" w:type="dxa"/>
        </w:tblCellMar>
        <w:tblLook w:val="04A0" w:firstRow="1" w:lastRow="0" w:firstColumn="1" w:lastColumn="0" w:noHBand="0" w:noVBand="1"/>
      </w:tblPr>
      <w:tblGrid>
        <w:gridCol w:w="4448"/>
        <w:gridCol w:w="5567"/>
      </w:tblGrid>
      <w:tr w:rsidR="003934AF" w:rsidRPr="00F970ED" w14:paraId="045EC0D6" w14:textId="77777777" w:rsidTr="003934AF">
        <w:tc>
          <w:tcPr>
            <w:tcW w:w="620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E0C61D" w14:textId="77777777" w:rsidR="003934AF" w:rsidRPr="00F970ED" w:rsidRDefault="003934AF">
            <w:pPr>
              <w:pStyle w:val="Table"/>
              <w:rPr>
                <w:rFonts w:asciiTheme="minorHAnsi" w:hAnsiTheme="minorHAnsi" w:cstheme="minorHAnsi"/>
                <w:b/>
                <w:bCs/>
                <w:color w:val="auto"/>
                <w:szCs w:val="20"/>
                <w:lang w:val="en-US"/>
              </w:rPr>
            </w:pPr>
            <w:r w:rsidRPr="00F970ED">
              <w:rPr>
                <w:rFonts w:asciiTheme="minorHAnsi" w:hAnsiTheme="minorHAnsi" w:cstheme="minorHAnsi"/>
                <w:b/>
                <w:bCs/>
                <w:color w:val="000000"/>
                <w:lang w:val="en-US"/>
              </w:rPr>
              <w:t>RESOURCES</w:t>
            </w:r>
          </w:p>
        </w:tc>
        <w:tc>
          <w:tcPr>
            <w:tcW w:w="66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11D1941" w14:textId="77777777" w:rsidR="003934AF" w:rsidRPr="00F970ED" w:rsidRDefault="003934AF">
            <w:pPr>
              <w:pStyle w:val="Table"/>
              <w:rPr>
                <w:rFonts w:asciiTheme="minorHAnsi" w:hAnsiTheme="minorHAnsi" w:cstheme="minorHAnsi"/>
                <w:b/>
                <w:bCs/>
                <w:lang w:val="en-US"/>
              </w:rPr>
            </w:pPr>
            <w:r w:rsidRPr="00F970ED">
              <w:rPr>
                <w:rFonts w:asciiTheme="minorHAnsi" w:hAnsiTheme="minorHAnsi" w:cstheme="minorHAnsi"/>
                <w:b/>
                <w:bCs/>
                <w:color w:val="000000"/>
                <w:lang w:val="en-US"/>
              </w:rPr>
              <w:t>LINKS</w:t>
            </w:r>
          </w:p>
        </w:tc>
      </w:tr>
      <w:tr w:rsidR="003934AF" w:rsidRPr="00F970ED" w14:paraId="7FB2E9F8" w14:textId="77777777" w:rsidTr="003934AF">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88CB6" w14:textId="77777777" w:rsidR="003934AF" w:rsidRPr="00F970ED" w:rsidRDefault="003934AF">
            <w:pPr>
              <w:pStyle w:val="Table"/>
              <w:rPr>
                <w:rFonts w:asciiTheme="minorHAnsi" w:hAnsiTheme="minorHAnsi" w:cstheme="minorHAnsi"/>
                <w:color w:val="auto"/>
                <w:lang w:val="en-US"/>
              </w:rPr>
            </w:pPr>
            <w:r w:rsidRPr="00F970ED">
              <w:rPr>
                <w:rFonts w:asciiTheme="minorHAnsi" w:hAnsiTheme="minorHAnsi" w:cstheme="minorHAnsi"/>
                <w:b/>
                <w:bCs/>
                <w:color w:val="auto"/>
                <w:lang w:val="en-US"/>
              </w:rPr>
              <w:t>Brand Change Narrative Talking Points</w:t>
            </w:r>
          </w:p>
          <w:p w14:paraId="42DAFA15" w14:textId="2BE3F03E" w:rsidR="003934AF" w:rsidRPr="00F970ED" w:rsidRDefault="003934AF" w:rsidP="00F970ED">
            <w:pPr>
              <w:pStyle w:val="Table"/>
              <w:rPr>
                <w:rFonts w:asciiTheme="minorHAnsi" w:hAnsiTheme="minorHAnsi" w:cstheme="minorHAnsi"/>
                <w:b/>
                <w:bCs/>
                <w:color w:val="auto"/>
                <w:lang w:val="en-US"/>
              </w:rPr>
            </w:pPr>
            <w:r w:rsidRPr="00F970ED">
              <w:rPr>
                <w:rFonts w:asciiTheme="minorHAnsi" w:hAnsiTheme="minorHAnsi" w:cstheme="minorHAnsi"/>
                <w:color w:val="auto"/>
                <w:lang w:val="en-US"/>
              </w:rPr>
              <w:t xml:space="preserve">To </w:t>
            </w:r>
            <w:r w:rsidR="00F970ED">
              <w:rPr>
                <w:rFonts w:asciiTheme="minorHAnsi" w:hAnsiTheme="minorHAnsi" w:cstheme="minorHAnsi"/>
                <w:color w:val="auto"/>
                <w:lang w:val="en-US"/>
              </w:rPr>
              <w:t xml:space="preserve">help </w:t>
            </w:r>
            <w:r w:rsidRPr="00F970ED">
              <w:rPr>
                <w:rFonts w:asciiTheme="minorHAnsi" w:hAnsiTheme="minorHAnsi" w:cstheme="minorHAnsi"/>
                <w:color w:val="auto"/>
                <w:lang w:val="en-US"/>
              </w:rPr>
              <w:t xml:space="preserve">to position the rebrand message with clients, we </w:t>
            </w:r>
            <w:r w:rsidR="00F970ED">
              <w:rPr>
                <w:rFonts w:asciiTheme="minorHAnsi" w:hAnsiTheme="minorHAnsi" w:cstheme="minorHAnsi"/>
                <w:color w:val="auto"/>
                <w:lang w:val="en-US"/>
              </w:rPr>
              <w:t xml:space="preserve">have created </w:t>
            </w:r>
            <w:r w:rsidRPr="00F970ED">
              <w:rPr>
                <w:rFonts w:asciiTheme="minorHAnsi" w:hAnsiTheme="minorHAnsi" w:cstheme="minorHAnsi"/>
                <w:color w:val="auto"/>
                <w:lang w:val="en-US"/>
              </w:rPr>
              <w:t>a “brand change narrative” document. It’s intended for internal use, for you to pull from as needed when interacting with clients and prospects.</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14:paraId="65B8DAE8" w14:textId="6FD1E8E5" w:rsidR="003934AF" w:rsidRPr="00F970ED" w:rsidRDefault="00F970ED">
            <w:pPr>
              <w:pStyle w:val="Table"/>
              <w:rPr>
                <w:rFonts w:asciiTheme="minorHAnsi" w:hAnsiTheme="minorHAnsi" w:cstheme="minorHAnsi"/>
                <w:color w:val="FF0000"/>
                <w:lang w:val="en-US"/>
              </w:rPr>
            </w:pPr>
            <w:r w:rsidRPr="00F970ED">
              <w:rPr>
                <w:rFonts w:asciiTheme="minorHAnsi" w:hAnsiTheme="minorHAnsi" w:cstheme="minorHAnsi"/>
                <w:i/>
                <w:iCs/>
                <w:color w:val="auto"/>
                <w:lang w:val="en-US"/>
              </w:rPr>
              <w:t>This document</w:t>
            </w:r>
          </w:p>
        </w:tc>
      </w:tr>
      <w:tr w:rsidR="003934AF" w:rsidRPr="00F970ED" w14:paraId="0C739088" w14:textId="77777777" w:rsidTr="003934AF">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6BA52" w14:textId="77777777" w:rsidR="003934AF" w:rsidRPr="00F970ED" w:rsidRDefault="003934AF">
            <w:pPr>
              <w:pStyle w:val="Table"/>
              <w:rPr>
                <w:rFonts w:asciiTheme="minorHAnsi" w:hAnsiTheme="minorHAnsi" w:cstheme="minorHAnsi"/>
                <w:color w:val="auto"/>
                <w:lang w:val="en-US"/>
              </w:rPr>
            </w:pPr>
            <w:r w:rsidRPr="00F970ED">
              <w:rPr>
                <w:rFonts w:asciiTheme="minorHAnsi" w:hAnsiTheme="minorHAnsi" w:cstheme="minorHAnsi"/>
                <w:b/>
                <w:bCs/>
                <w:color w:val="auto"/>
                <w:lang w:val="en-US"/>
              </w:rPr>
              <w:t>Brand Guidelines</w:t>
            </w:r>
          </w:p>
          <w:p w14:paraId="1BE68C92" w14:textId="77777777" w:rsidR="003934AF" w:rsidRPr="00F970ED" w:rsidRDefault="003934AF">
            <w:pPr>
              <w:pStyle w:val="Table"/>
              <w:rPr>
                <w:rFonts w:asciiTheme="minorHAnsi" w:hAnsiTheme="minorHAnsi" w:cstheme="minorHAnsi"/>
                <w:color w:val="auto"/>
                <w:lang w:val="en-US"/>
              </w:rPr>
            </w:pPr>
            <w:r w:rsidRPr="00F970ED">
              <w:rPr>
                <w:rFonts w:asciiTheme="minorHAnsi" w:hAnsiTheme="minorHAnsi" w:cstheme="minorHAnsi"/>
                <w:color w:val="auto"/>
                <w:lang w:val="en-US"/>
              </w:rPr>
              <w:t>Gallagher’s Communication Practice brand guidelines will apply to our marketing as of March 29.</w:t>
            </w:r>
          </w:p>
          <w:p w14:paraId="76AB7A07" w14:textId="77777777" w:rsidR="003934AF" w:rsidRPr="00F970ED" w:rsidRDefault="003934AF">
            <w:pPr>
              <w:pStyle w:val="Table"/>
              <w:rPr>
                <w:rFonts w:asciiTheme="minorHAnsi" w:hAnsiTheme="minorHAnsi" w:cstheme="minorHAnsi"/>
                <w:color w:val="auto"/>
                <w:lang w:val="en-US"/>
              </w:rPr>
            </w:pPr>
            <w:r w:rsidRPr="00F970ED">
              <w:rPr>
                <w:rFonts w:asciiTheme="minorHAnsi" w:hAnsiTheme="minorHAnsi" w:cstheme="minorHAnsi"/>
                <w:color w:val="auto"/>
                <w:lang w:val="en-US"/>
              </w:rPr>
              <w:t> </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14:paraId="2B755934" w14:textId="77777777" w:rsidR="003934AF" w:rsidRPr="00F970ED" w:rsidRDefault="003934AF">
            <w:pPr>
              <w:pStyle w:val="Table"/>
              <w:rPr>
                <w:rFonts w:asciiTheme="minorHAnsi" w:hAnsiTheme="minorHAnsi" w:cstheme="minorHAnsi"/>
                <w:lang w:val="en-US"/>
              </w:rPr>
            </w:pPr>
            <w:r w:rsidRPr="00F970ED">
              <w:rPr>
                <w:rFonts w:asciiTheme="minorHAnsi" w:hAnsiTheme="minorHAnsi" w:cstheme="minorHAnsi"/>
                <w:color w:val="auto"/>
                <w:lang w:val="en-US"/>
              </w:rPr>
              <w:t xml:space="preserve">Gallagher’s Communication Practice uses a slightly different expression of the corporate brand. Links to the brand, </w:t>
            </w:r>
            <w:proofErr w:type="gramStart"/>
            <w:r w:rsidRPr="00F970ED">
              <w:rPr>
                <w:rFonts w:asciiTheme="minorHAnsi" w:hAnsiTheme="minorHAnsi" w:cstheme="minorHAnsi"/>
                <w:color w:val="auto"/>
                <w:lang w:val="en-US"/>
              </w:rPr>
              <w:t>logos</w:t>
            </w:r>
            <w:proofErr w:type="gramEnd"/>
            <w:r w:rsidRPr="00F970ED">
              <w:rPr>
                <w:rFonts w:asciiTheme="minorHAnsi" w:hAnsiTheme="minorHAnsi" w:cstheme="minorHAnsi"/>
                <w:color w:val="auto"/>
                <w:lang w:val="en-US"/>
              </w:rPr>
              <w:t xml:space="preserve"> and color palette: </w:t>
            </w:r>
            <w:hyperlink r:id="rId15" w:history="1">
              <w:r w:rsidRPr="00F970ED">
                <w:rPr>
                  <w:rStyle w:val="Hyperlink"/>
                  <w:rFonts w:asciiTheme="minorHAnsi" w:hAnsiTheme="minorHAnsi" w:cstheme="minorHAnsi"/>
                  <w:lang w:val="en-US"/>
                </w:rPr>
                <w:t>Communication Practice brand guideline</w:t>
              </w:r>
            </w:hyperlink>
            <w:r w:rsidRPr="00F970ED">
              <w:rPr>
                <w:rStyle w:val="Hyperlink"/>
                <w:rFonts w:asciiTheme="minorHAnsi" w:hAnsiTheme="minorHAnsi" w:cstheme="minorHAnsi"/>
                <w:lang w:val="en-US"/>
              </w:rPr>
              <w:t>s</w:t>
            </w:r>
          </w:p>
          <w:p w14:paraId="4FEBE0B4" w14:textId="567E6B82" w:rsidR="003934AF" w:rsidRDefault="003934AF">
            <w:pPr>
              <w:pStyle w:val="Table"/>
              <w:rPr>
                <w:rStyle w:val="Hyperlink"/>
              </w:rPr>
            </w:pPr>
          </w:p>
          <w:p w14:paraId="18555852" w14:textId="6BA78882" w:rsidR="00F970ED" w:rsidRPr="00F970ED" w:rsidRDefault="00F970ED">
            <w:pPr>
              <w:pStyle w:val="Table"/>
              <w:rPr>
                <w:rFonts w:asciiTheme="minorHAnsi" w:hAnsiTheme="minorHAnsi" w:cstheme="minorHAnsi"/>
                <w:color w:val="auto"/>
                <w:lang w:val="en-US"/>
              </w:rPr>
            </w:pPr>
            <w:r w:rsidRPr="00F970ED">
              <w:rPr>
                <w:rFonts w:asciiTheme="minorHAnsi" w:hAnsiTheme="minorHAnsi" w:cstheme="minorHAnsi"/>
                <w:color w:val="auto"/>
                <w:lang w:val="en-US"/>
              </w:rPr>
              <w:t xml:space="preserve">Any marketing collaterals </w:t>
            </w:r>
            <w:r>
              <w:rPr>
                <w:rFonts w:asciiTheme="minorHAnsi" w:hAnsiTheme="minorHAnsi" w:cstheme="minorHAnsi"/>
                <w:color w:val="auto"/>
                <w:lang w:val="en-US"/>
              </w:rPr>
              <w:t>created needs to be reviewed and signed off by Marketing.</w:t>
            </w:r>
            <w:r w:rsidR="00180E18">
              <w:rPr>
                <w:rFonts w:asciiTheme="minorHAnsi" w:hAnsiTheme="minorHAnsi" w:cstheme="minorHAnsi"/>
                <w:color w:val="auto"/>
                <w:lang w:val="en-US"/>
              </w:rPr>
              <w:t xml:space="preserve"> Please reach out to </w:t>
            </w:r>
            <w:r w:rsidR="00481620" w:rsidRPr="00481620">
              <w:rPr>
                <w:rFonts w:asciiTheme="minorHAnsi" w:hAnsiTheme="minorHAnsi" w:cstheme="minorHAnsi"/>
                <w:color w:val="auto"/>
                <w:lang w:val="en-US"/>
              </w:rPr>
              <w:t xml:space="preserve">Agnès </w:t>
            </w:r>
            <w:r w:rsidR="00180E18">
              <w:rPr>
                <w:rFonts w:asciiTheme="minorHAnsi" w:hAnsiTheme="minorHAnsi" w:cstheme="minorHAnsi"/>
                <w:color w:val="auto"/>
                <w:lang w:val="en-US"/>
              </w:rPr>
              <w:t xml:space="preserve">Costa with any marketing requests.  </w:t>
            </w:r>
          </w:p>
          <w:p w14:paraId="5D7349BD" w14:textId="77777777" w:rsidR="00F970ED" w:rsidRPr="00F970ED" w:rsidRDefault="00F970ED">
            <w:pPr>
              <w:pStyle w:val="Table"/>
              <w:rPr>
                <w:rFonts w:asciiTheme="minorHAnsi" w:hAnsiTheme="minorHAnsi" w:cstheme="minorHAnsi"/>
                <w:lang w:val="en-US"/>
              </w:rPr>
            </w:pPr>
          </w:p>
          <w:p w14:paraId="271837CD" w14:textId="77777777" w:rsidR="003934AF" w:rsidRPr="00F970ED" w:rsidRDefault="003934AF">
            <w:pPr>
              <w:pStyle w:val="Table"/>
              <w:rPr>
                <w:rFonts w:asciiTheme="minorHAnsi" w:hAnsiTheme="minorHAnsi" w:cstheme="minorHAnsi"/>
                <w:color w:val="auto"/>
                <w:lang w:val="en-US"/>
              </w:rPr>
            </w:pPr>
            <w:r w:rsidRPr="00F970ED">
              <w:rPr>
                <w:rFonts w:asciiTheme="minorHAnsi" w:hAnsiTheme="minorHAnsi" w:cstheme="minorHAnsi"/>
                <w:b/>
                <w:bCs/>
                <w:color w:val="auto"/>
                <w:lang w:val="en-US"/>
              </w:rPr>
              <w:t>For more resources about the corporate brand:</w:t>
            </w:r>
          </w:p>
          <w:p w14:paraId="67218837" w14:textId="77777777" w:rsidR="003934AF" w:rsidRPr="00F970ED" w:rsidRDefault="00000000">
            <w:pPr>
              <w:pStyle w:val="Table"/>
              <w:rPr>
                <w:rFonts w:asciiTheme="minorHAnsi" w:hAnsiTheme="minorHAnsi" w:cstheme="minorHAnsi"/>
                <w:lang w:val="en-US"/>
              </w:rPr>
            </w:pPr>
            <w:hyperlink r:id="rId16" w:history="1">
              <w:r w:rsidR="003934AF" w:rsidRPr="00F970ED">
                <w:rPr>
                  <w:rStyle w:val="Hyperlink"/>
                  <w:rFonts w:asciiTheme="minorHAnsi" w:hAnsiTheme="minorHAnsi" w:cstheme="minorHAnsi"/>
                  <w:lang w:val="en-US"/>
                </w:rPr>
                <w:t>Gallagher Brand Center</w:t>
              </w:r>
            </w:hyperlink>
          </w:p>
        </w:tc>
      </w:tr>
      <w:tr w:rsidR="003934AF" w:rsidRPr="00F970ED" w14:paraId="30658C62" w14:textId="77777777" w:rsidTr="003934AF">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C701F" w14:textId="77777777" w:rsidR="003934AF" w:rsidRPr="00F970ED" w:rsidRDefault="003934AF">
            <w:pPr>
              <w:pStyle w:val="Table"/>
              <w:rPr>
                <w:rFonts w:asciiTheme="minorHAnsi" w:hAnsiTheme="minorHAnsi" w:cstheme="minorHAnsi"/>
                <w:color w:val="auto"/>
                <w:lang w:val="en-US"/>
              </w:rPr>
            </w:pPr>
            <w:r w:rsidRPr="00F970ED">
              <w:rPr>
                <w:rFonts w:asciiTheme="minorHAnsi" w:hAnsiTheme="minorHAnsi" w:cstheme="minorHAnsi"/>
                <w:b/>
                <w:bCs/>
                <w:color w:val="auto"/>
                <w:lang w:val="en-US"/>
              </w:rPr>
              <w:t>Templates</w:t>
            </w:r>
            <w:r w:rsidRPr="00F970ED">
              <w:rPr>
                <w:rFonts w:asciiTheme="minorHAnsi" w:hAnsiTheme="minorHAnsi" w:cstheme="minorHAnsi"/>
                <w:color w:val="auto"/>
                <w:lang w:val="en-US"/>
              </w:rPr>
              <w:t xml:space="preserve"> </w:t>
            </w:r>
          </w:p>
          <w:p w14:paraId="68E6305F" w14:textId="77777777" w:rsidR="003934AF" w:rsidRPr="00F970ED" w:rsidRDefault="003934AF">
            <w:pPr>
              <w:pStyle w:val="Table"/>
              <w:rPr>
                <w:rFonts w:asciiTheme="minorHAnsi" w:hAnsiTheme="minorHAnsi" w:cstheme="minorHAnsi"/>
                <w:color w:val="auto"/>
                <w:lang w:val="en-US"/>
              </w:rPr>
            </w:pPr>
            <w:r w:rsidRPr="00F970ED">
              <w:rPr>
                <w:rFonts w:asciiTheme="minorHAnsi" w:hAnsiTheme="minorHAnsi" w:cstheme="minorHAnsi"/>
                <w:color w:val="auto"/>
                <w:lang w:val="en-US"/>
              </w:rPr>
              <w:t>As of March 29, we will use the Gallagher brand in external and internal documents.</w:t>
            </w:r>
          </w:p>
          <w:p w14:paraId="61DAA7EB" w14:textId="77777777" w:rsidR="003934AF" w:rsidRPr="00F970ED" w:rsidRDefault="003934AF">
            <w:pPr>
              <w:pStyle w:val="Table"/>
              <w:rPr>
                <w:rFonts w:asciiTheme="minorHAnsi" w:hAnsiTheme="minorHAnsi" w:cstheme="minorHAnsi"/>
                <w:color w:val="auto"/>
                <w:lang w:val="en-US"/>
              </w:rPr>
            </w:pPr>
            <w:r w:rsidRPr="00F970ED">
              <w:rPr>
                <w:rFonts w:asciiTheme="minorHAnsi" w:hAnsiTheme="minorHAnsi" w:cstheme="minorHAnsi"/>
                <w:b/>
                <w:bCs/>
                <w:color w:val="auto"/>
                <w:lang w:val="en-US"/>
              </w:rPr>
              <w:t> </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14:paraId="1C68C26F" w14:textId="2946D8BB" w:rsidR="003934AF" w:rsidRPr="00F970ED" w:rsidRDefault="003934AF">
            <w:pPr>
              <w:pStyle w:val="Table"/>
              <w:rPr>
                <w:rFonts w:asciiTheme="minorHAnsi" w:hAnsiTheme="minorHAnsi" w:cstheme="minorHAnsi"/>
                <w:lang w:val="en-US"/>
              </w:rPr>
            </w:pPr>
            <w:r w:rsidRPr="00F970ED">
              <w:rPr>
                <w:rFonts w:asciiTheme="minorHAnsi" w:hAnsiTheme="minorHAnsi" w:cstheme="minorHAnsi"/>
                <w:color w:val="auto"/>
                <w:lang w:val="en-US"/>
              </w:rPr>
              <w:t>Gallagher’s Communication Practice has developed their own PPT and Word templates</w:t>
            </w:r>
            <w:r w:rsidR="00F970ED">
              <w:rPr>
                <w:rFonts w:asciiTheme="minorHAnsi" w:hAnsiTheme="minorHAnsi" w:cstheme="minorHAnsi"/>
                <w:color w:val="auto"/>
                <w:lang w:val="en-US"/>
              </w:rPr>
              <w:t>:</w:t>
            </w:r>
            <w:r w:rsidRPr="00F970ED">
              <w:rPr>
                <w:rFonts w:asciiTheme="minorHAnsi" w:hAnsiTheme="minorHAnsi" w:cstheme="minorHAnsi"/>
                <w:color w:val="auto"/>
                <w:lang w:val="en-US"/>
              </w:rPr>
              <w:t xml:space="preserve"> </w:t>
            </w:r>
            <w:hyperlink r:id="rId17" w:history="1">
              <w:r w:rsidRPr="00F970ED">
                <w:rPr>
                  <w:rStyle w:val="Hyperlink"/>
                  <w:rFonts w:asciiTheme="minorHAnsi" w:hAnsiTheme="minorHAnsi" w:cstheme="minorHAnsi"/>
                  <w:lang w:val="en-US"/>
                </w:rPr>
                <w:t>Link</w:t>
              </w:r>
            </w:hyperlink>
          </w:p>
          <w:p w14:paraId="79F7CA8D" w14:textId="77777777" w:rsidR="003934AF" w:rsidRDefault="003934AF">
            <w:pPr>
              <w:pStyle w:val="Table"/>
              <w:rPr>
                <w:rFonts w:asciiTheme="minorHAnsi" w:hAnsiTheme="minorHAnsi" w:cstheme="minorHAnsi"/>
                <w:lang w:val="en-US"/>
              </w:rPr>
            </w:pPr>
            <w:r w:rsidRPr="00F970ED">
              <w:rPr>
                <w:rFonts w:asciiTheme="minorHAnsi" w:hAnsiTheme="minorHAnsi" w:cstheme="minorHAnsi"/>
                <w:color w:val="auto"/>
                <w:lang w:val="en-US"/>
              </w:rPr>
              <w:t xml:space="preserve">(The corporate MS Office templates are available from the </w:t>
            </w:r>
            <w:hyperlink r:id="rId18" w:history="1">
              <w:r w:rsidRPr="00F970ED">
                <w:rPr>
                  <w:rStyle w:val="Hyperlink"/>
                  <w:rFonts w:asciiTheme="minorHAnsi" w:hAnsiTheme="minorHAnsi" w:cstheme="minorHAnsi"/>
                  <w:lang w:val="en-US"/>
                </w:rPr>
                <w:t>Gallagher Brand Center</w:t>
              </w:r>
            </w:hyperlink>
            <w:r w:rsidRPr="00F970ED">
              <w:rPr>
                <w:rFonts w:asciiTheme="minorHAnsi" w:hAnsiTheme="minorHAnsi" w:cstheme="minorHAnsi"/>
                <w:lang w:val="en-US"/>
              </w:rPr>
              <w:t>.)</w:t>
            </w:r>
          </w:p>
          <w:p w14:paraId="1A92E7FA" w14:textId="77777777" w:rsidR="00B048EE" w:rsidRPr="00F970ED" w:rsidRDefault="00B048EE">
            <w:pPr>
              <w:pStyle w:val="Table"/>
              <w:rPr>
                <w:rFonts w:asciiTheme="minorHAnsi" w:hAnsiTheme="minorHAnsi" w:cstheme="minorHAnsi"/>
                <w:lang w:val="en-US"/>
              </w:rPr>
            </w:pPr>
          </w:p>
          <w:p w14:paraId="32228633" w14:textId="1598548A" w:rsidR="003934AF" w:rsidRPr="00F970ED" w:rsidRDefault="003934AF">
            <w:pPr>
              <w:pStyle w:val="Table"/>
              <w:rPr>
                <w:rFonts w:asciiTheme="minorHAnsi" w:hAnsiTheme="minorHAnsi" w:cstheme="minorHAnsi"/>
                <w:i/>
                <w:iCs/>
                <w:color w:val="auto"/>
                <w:lang w:val="en-US"/>
              </w:rPr>
            </w:pPr>
            <w:r w:rsidRPr="00F970ED">
              <w:rPr>
                <w:rFonts w:asciiTheme="minorHAnsi" w:hAnsiTheme="minorHAnsi" w:cstheme="minorHAnsi"/>
                <w:i/>
                <w:iCs/>
                <w:color w:val="auto"/>
                <w:lang w:val="en-US"/>
              </w:rPr>
              <w:t xml:space="preserve">Other templates </w:t>
            </w:r>
            <w:r w:rsidR="00F970ED">
              <w:rPr>
                <w:rFonts w:asciiTheme="minorHAnsi" w:hAnsiTheme="minorHAnsi" w:cstheme="minorHAnsi"/>
                <w:i/>
                <w:iCs/>
                <w:color w:val="auto"/>
                <w:lang w:val="en-US"/>
              </w:rPr>
              <w:t>available to you include</w:t>
            </w:r>
            <w:r w:rsidRPr="00F970ED">
              <w:rPr>
                <w:rFonts w:asciiTheme="minorHAnsi" w:hAnsiTheme="minorHAnsi" w:cstheme="minorHAnsi"/>
                <w:i/>
                <w:iCs/>
                <w:color w:val="auto"/>
                <w:lang w:val="en-US"/>
              </w:rPr>
              <w:t>:</w:t>
            </w:r>
          </w:p>
          <w:p w14:paraId="7183197B" w14:textId="285C7BD9" w:rsidR="003934AF" w:rsidRPr="00F970ED" w:rsidRDefault="00000000" w:rsidP="003934AF">
            <w:pPr>
              <w:pStyle w:val="Table"/>
              <w:numPr>
                <w:ilvl w:val="0"/>
                <w:numId w:val="33"/>
              </w:numPr>
              <w:rPr>
                <w:rFonts w:asciiTheme="minorHAnsi" w:hAnsiTheme="minorHAnsi" w:cstheme="minorHAnsi"/>
                <w:i/>
                <w:iCs/>
                <w:color w:val="auto"/>
                <w:lang w:val="en-US"/>
              </w:rPr>
            </w:pPr>
            <w:hyperlink r:id="rId19" w:history="1">
              <w:r w:rsidR="003934AF" w:rsidRPr="00854A5C">
                <w:rPr>
                  <w:rStyle w:val="Hyperlink"/>
                  <w:rFonts w:asciiTheme="minorHAnsi" w:hAnsiTheme="minorHAnsi" w:cstheme="minorHAnsi"/>
                  <w:i/>
                  <w:iCs/>
                  <w:lang w:val="en-US"/>
                </w:rPr>
                <w:t>About Us slides</w:t>
              </w:r>
            </w:hyperlink>
            <w:r w:rsidR="003934AF" w:rsidRPr="00F970ED">
              <w:rPr>
                <w:rFonts w:asciiTheme="minorHAnsi" w:hAnsiTheme="minorHAnsi" w:cstheme="minorHAnsi"/>
                <w:i/>
                <w:iCs/>
                <w:color w:val="auto"/>
                <w:lang w:val="en-US"/>
              </w:rPr>
              <w:t xml:space="preserve"> (standard slides to introduce the </w:t>
            </w:r>
            <w:r w:rsidR="00C32398">
              <w:rPr>
                <w:rFonts w:asciiTheme="minorHAnsi" w:hAnsiTheme="minorHAnsi" w:cstheme="minorHAnsi"/>
                <w:i/>
                <w:iCs/>
                <w:color w:val="auto"/>
                <w:lang w:val="en-US"/>
              </w:rPr>
              <w:t xml:space="preserve">overall comms </w:t>
            </w:r>
            <w:r w:rsidR="003934AF" w:rsidRPr="00F970ED">
              <w:rPr>
                <w:rFonts w:asciiTheme="minorHAnsi" w:hAnsiTheme="minorHAnsi" w:cstheme="minorHAnsi"/>
                <w:i/>
                <w:iCs/>
                <w:color w:val="auto"/>
                <w:lang w:val="en-US"/>
              </w:rPr>
              <w:t>practice and our services</w:t>
            </w:r>
            <w:r w:rsidR="000E07E8">
              <w:rPr>
                <w:rFonts w:asciiTheme="minorHAnsi" w:hAnsiTheme="minorHAnsi" w:cstheme="minorHAnsi"/>
                <w:i/>
                <w:iCs/>
                <w:color w:val="auto"/>
                <w:lang w:val="en-US"/>
              </w:rPr>
              <w:t xml:space="preserve"> – note that</w:t>
            </w:r>
            <w:r w:rsidR="00585E13">
              <w:rPr>
                <w:rFonts w:asciiTheme="minorHAnsi" w:hAnsiTheme="minorHAnsi" w:cstheme="minorHAnsi"/>
                <w:i/>
                <w:iCs/>
                <w:color w:val="auto"/>
                <w:lang w:val="en-US"/>
              </w:rPr>
              <w:t>, per Jan,</w:t>
            </w:r>
            <w:r w:rsidR="00C5036B">
              <w:rPr>
                <w:rFonts w:asciiTheme="minorHAnsi" w:hAnsiTheme="minorHAnsi" w:cstheme="minorHAnsi"/>
                <w:i/>
                <w:iCs/>
                <w:color w:val="auto"/>
                <w:lang w:val="en-US"/>
              </w:rPr>
              <w:t xml:space="preserve"> we expect</w:t>
            </w:r>
            <w:r w:rsidR="000E07E8">
              <w:rPr>
                <w:rFonts w:asciiTheme="minorHAnsi" w:hAnsiTheme="minorHAnsi" w:cstheme="minorHAnsi"/>
                <w:i/>
                <w:iCs/>
                <w:color w:val="auto"/>
                <w:lang w:val="en-US"/>
              </w:rPr>
              <w:t xml:space="preserve"> this </w:t>
            </w:r>
            <w:r w:rsidR="00CF284B">
              <w:rPr>
                <w:rFonts w:asciiTheme="minorHAnsi" w:hAnsiTheme="minorHAnsi" w:cstheme="minorHAnsi"/>
                <w:i/>
                <w:iCs/>
                <w:color w:val="auto"/>
                <w:lang w:val="en-US"/>
              </w:rPr>
              <w:t>can be modified to fit needs</w:t>
            </w:r>
            <w:r w:rsidR="0049668C">
              <w:rPr>
                <w:rFonts w:asciiTheme="minorHAnsi" w:hAnsiTheme="minorHAnsi" w:cstheme="minorHAnsi"/>
                <w:i/>
                <w:iCs/>
                <w:color w:val="auto"/>
                <w:lang w:val="en-US"/>
              </w:rPr>
              <w:t xml:space="preserve"> that may be unique for ROC</w:t>
            </w:r>
            <w:r w:rsidR="00A726C1">
              <w:rPr>
                <w:rFonts w:asciiTheme="minorHAnsi" w:hAnsiTheme="minorHAnsi" w:cstheme="minorHAnsi"/>
                <w:i/>
                <w:iCs/>
                <w:color w:val="auto"/>
                <w:lang w:val="en-US"/>
              </w:rPr>
              <w:t>’s new business efforts,</w:t>
            </w:r>
            <w:r w:rsidR="00CF284B">
              <w:rPr>
                <w:rFonts w:asciiTheme="minorHAnsi" w:hAnsiTheme="minorHAnsi" w:cstheme="minorHAnsi"/>
                <w:i/>
                <w:iCs/>
                <w:color w:val="auto"/>
                <w:lang w:val="en-US"/>
              </w:rPr>
              <w:t xml:space="preserve"> so </w:t>
            </w:r>
            <w:r w:rsidR="0049668C">
              <w:rPr>
                <w:rFonts w:asciiTheme="minorHAnsi" w:hAnsiTheme="minorHAnsi" w:cstheme="minorHAnsi"/>
                <w:i/>
                <w:iCs/>
                <w:color w:val="auto"/>
                <w:lang w:val="en-US"/>
              </w:rPr>
              <w:t xml:space="preserve">don’t feel pressure to use </w:t>
            </w:r>
            <w:r w:rsidR="00A726C1">
              <w:rPr>
                <w:rFonts w:asciiTheme="minorHAnsi" w:hAnsiTheme="minorHAnsi" w:cstheme="minorHAnsi"/>
                <w:i/>
                <w:iCs/>
                <w:color w:val="auto"/>
                <w:lang w:val="en-US"/>
              </w:rPr>
              <w:t xml:space="preserve">it exactly </w:t>
            </w:r>
            <w:r w:rsidR="0049668C">
              <w:rPr>
                <w:rFonts w:asciiTheme="minorHAnsi" w:hAnsiTheme="minorHAnsi" w:cstheme="minorHAnsi"/>
                <w:i/>
                <w:iCs/>
                <w:color w:val="auto"/>
                <w:lang w:val="en-US"/>
              </w:rPr>
              <w:t>as is</w:t>
            </w:r>
            <w:r w:rsidR="003934AF" w:rsidRPr="00F970ED">
              <w:rPr>
                <w:rFonts w:asciiTheme="minorHAnsi" w:hAnsiTheme="minorHAnsi" w:cstheme="minorHAnsi"/>
                <w:i/>
                <w:iCs/>
                <w:color w:val="auto"/>
                <w:lang w:val="en-US"/>
              </w:rPr>
              <w:t>)</w:t>
            </w:r>
          </w:p>
          <w:p w14:paraId="4D758469" w14:textId="336411D8" w:rsidR="003934AF" w:rsidRPr="00F970ED" w:rsidRDefault="003934AF" w:rsidP="003934AF">
            <w:pPr>
              <w:pStyle w:val="Table"/>
              <w:numPr>
                <w:ilvl w:val="0"/>
                <w:numId w:val="33"/>
              </w:numPr>
              <w:rPr>
                <w:rFonts w:asciiTheme="minorHAnsi" w:hAnsiTheme="minorHAnsi" w:cstheme="minorHAnsi"/>
                <w:i/>
                <w:iCs/>
                <w:color w:val="auto"/>
                <w:lang w:val="en-US"/>
              </w:rPr>
            </w:pPr>
            <w:r w:rsidRPr="00F970ED">
              <w:rPr>
                <w:rFonts w:asciiTheme="minorHAnsi" w:hAnsiTheme="minorHAnsi" w:cstheme="minorHAnsi"/>
                <w:i/>
                <w:iCs/>
                <w:color w:val="auto"/>
                <w:lang w:val="en-US"/>
              </w:rPr>
              <w:t>Statements of Work and MSA templates</w:t>
            </w:r>
            <w:r w:rsidR="002E0BB1">
              <w:rPr>
                <w:rFonts w:asciiTheme="minorHAnsi" w:hAnsiTheme="minorHAnsi" w:cstheme="minorHAnsi"/>
                <w:i/>
                <w:iCs/>
                <w:color w:val="auto"/>
                <w:lang w:val="en-US"/>
              </w:rPr>
              <w:t xml:space="preserve"> – coming soon</w:t>
            </w:r>
          </w:p>
        </w:tc>
      </w:tr>
      <w:tr w:rsidR="003934AF" w:rsidRPr="00F970ED" w14:paraId="425D17C2" w14:textId="77777777" w:rsidTr="003934AF">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75615" w14:textId="77777777" w:rsidR="003934AF" w:rsidRPr="00F970ED" w:rsidRDefault="003934AF">
            <w:pPr>
              <w:pStyle w:val="Table"/>
              <w:rPr>
                <w:rFonts w:asciiTheme="minorHAnsi" w:eastAsiaTheme="minorHAnsi" w:hAnsiTheme="minorHAnsi" w:cstheme="minorHAnsi"/>
                <w:color w:val="auto"/>
                <w:lang w:val="en-US"/>
              </w:rPr>
            </w:pPr>
            <w:r w:rsidRPr="00F970ED">
              <w:rPr>
                <w:rFonts w:asciiTheme="minorHAnsi" w:hAnsiTheme="minorHAnsi" w:cstheme="minorHAnsi"/>
                <w:b/>
                <w:bCs/>
                <w:color w:val="auto"/>
                <w:lang w:val="en-US"/>
              </w:rPr>
              <w:t>Social Media</w:t>
            </w:r>
          </w:p>
          <w:p w14:paraId="743E2C3B" w14:textId="77777777" w:rsidR="003934AF" w:rsidRPr="00F970ED" w:rsidRDefault="003934AF">
            <w:pPr>
              <w:pStyle w:val="Table"/>
              <w:rPr>
                <w:rFonts w:asciiTheme="minorHAnsi" w:hAnsiTheme="minorHAnsi" w:cstheme="minorHAnsi"/>
                <w:color w:val="auto"/>
                <w:lang w:val="en-US"/>
              </w:rPr>
            </w:pPr>
            <w:r w:rsidRPr="00F970ED">
              <w:rPr>
                <w:rFonts w:asciiTheme="minorHAnsi" w:hAnsiTheme="minorHAnsi" w:cstheme="minorHAnsi"/>
                <w:color w:val="auto"/>
                <w:lang w:val="en-US"/>
              </w:rPr>
              <w:t xml:space="preserve">On March 29, the ROC website will be redirected to Gallagher’s site, the ROC Twitter account will be deleted, and the ROC LinkedIn </w:t>
            </w:r>
            <w:r w:rsidRPr="00F970ED">
              <w:rPr>
                <w:rFonts w:asciiTheme="minorHAnsi" w:hAnsiTheme="minorHAnsi" w:cstheme="minorHAnsi"/>
                <w:color w:val="auto"/>
                <w:lang w:val="en-US"/>
              </w:rPr>
              <w:lastRenderedPageBreak/>
              <w:t>account will be redirected to the Gallagher Employee Experience &amp; Communication account. </w:t>
            </w:r>
          </w:p>
          <w:p w14:paraId="1033D404" w14:textId="77777777" w:rsidR="003934AF" w:rsidRPr="00F970ED" w:rsidRDefault="003934AF">
            <w:pPr>
              <w:pStyle w:val="Table"/>
              <w:rPr>
                <w:rFonts w:asciiTheme="minorHAnsi" w:hAnsiTheme="minorHAnsi" w:cstheme="minorHAnsi"/>
                <w:color w:val="auto"/>
                <w:lang w:val="en-US"/>
              </w:rPr>
            </w:pPr>
            <w:r w:rsidRPr="00F970ED">
              <w:rPr>
                <w:rFonts w:asciiTheme="minorHAnsi" w:hAnsiTheme="minorHAnsi" w:cstheme="minorHAnsi"/>
                <w:color w:val="auto"/>
                <w:lang w:val="en-US"/>
              </w:rPr>
              <w:t> </w:t>
            </w:r>
          </w:p>
          <w:p w14:paraId="2F59453E" w14:textId="77777777" w:rsidR="003934AF" w:rsidRPr="00F970ED" w:rsidRDefault="003934AF">
            <w:pPr>
              <w:pStyle w:val="Table"/>
              <w:rPr>
                <w:rFonts w:asciiTheme="minorHAnsi" w:hAnsiTheme="minorHAnsi" w:cstheme="minorHAnsi"/>
                <w:color w:val="auto"/>
                <w:lang w:val="en-US"/>
              </w:rPr>
            </w:pPr>
            <w:r w:rsidRPr="00F970ED">
              <w:rPr>
                <w:rFonts w:asciiTheme="minorHAnsi" w:hAnsiTheme="minorHAnsi" w:cstheme="minorHAnsi"/>
                <w:color w:val="auto"/>
                <w:lang w:val="en-US"/>
              </w:rPr>
              <w:t> </w:t>
            </w:r>
          </w:p>
        </w:tc>
        <w:tc>
          <w:tcPr>
            <w:tcW w:w="6660" w:type="dxa"/>
            <w:tcBorders>
              <w:top w:val="nil"/>
              <w:left w:val="nil"/>
              <w:bottom w:val="single" w:sz="8" w:space="0" w:color="auto"/>
              <w:right w:val="single" w:sz="8" w:space="0" w:color="auto"/>
            </w:tcBorders>
            <w:tcMar>
              <w:top w:w="0" w:type="dxa"/>
              <w:left w:w="108" w:type="dxa"/>
              <w:bottom w:w="0" w:type="dxa"/>
              <w:right w:w="108" w:type="dxa"/>
            </w:tcMar>
          </w:tcPr>
          <w:p w14:paraId="0EC22050" w14:textId="77777777" w:rsidR="003934AF" w:rsidRPr="00F970ED" w:rsidRDefault="003934AF">
            <w:pPr>
              <w:pStyle w:val="Table"/>
              <w:rPr>
                <w:rFonts w:asciiTheme="minorHAnsi" w:hAnsiTheme="minorHAnsi" w:cstheme="minorHAnsi"/>
                <w:color w:val="auto"/>
                <w:lang w:val="en-US"/>
              </w:rPr>
            </w:pPr>
            <w:r w:rsidRPr="00F970ED">
              <w:rPr>
                <w:rFonts w:asciiTheme="minorHAnsi" w:hAnsiTheme="minorHAnsi" w:cstheme="minorHAnsi"/>
                <w:b/>
                <w:bCs/>
                <w:color w:val="auto"/>
                <w:lang w:val="en-US"/>
              </w:rPr>
              <w:lastRenderedPageBreak/>
              <w:t>Links to the Gallagher LinkedIn accounts:</w:t>
            </w:r>
          </w:p>
          <w:p w14:paraId="63CEE09D" w14:textId="77777777" w:rsidR="003934AF" w:rsidRPr="00F970ED" w:rsidRDefault="00000000">
            <w:pPr>
              <w:pStyle w:val="Table"/>
              <w:rPr>
                <w:rFonts w:asciiTheme="minorHAnsi" w:hAnsiTheme="minorHAnsi" w:cstheme="minorHAnsi"/>
                <w:lang w:val="en-US"/>
              </w:rPr>
            </w:pPr>
            <w:hyperlink r:id="rId20" w:history="1">
              <w:r w:rsidR="003934AF" w:rsidRPr="00F970ED">
                <w:rPr>
                  <w:rStyle w:val="Hyperlink"/>
                  <w:rFonts w:asciiTheme="minorHAnsi" w:hAnsiTheme="minorHAnsi" w:cstheme="minorHAnsi"/>
                  <w:lang w:val="en-US"/>
                </w:rPr>
                <w:t>Gallagher Employee Experience &amp; Communication</w:t>
              </w:r>
            </w:hyperlink>
          </w:p>
          <w:p w14:paraId="128BE571" w14:textId="77777777" w:rsidR="003934AF" w:rsidRPr="00F970ED" w:rsidRDefault="00000000">
            <w:pPr>
              <w:pStyle w:val="Table"/>
              <w:rPr>
                <w:rFonts w:asciiTheme="minorHAnsi" w:hAnsiTheme="minorHAnsi" w:cstheme="minorHAnsi"/>
                <w:lang w:val="en-US"/>
              </w:rPr>
            </w:pPr>
            <w:hyperlink r:id="rId21" w:history="1">
              <w:r w:rsidR="003934AF" w:rsidRPr="00F970ED">
                <w:rPr>
                  <w:rStyle w:val="Hyperlink"/>
                  <w:rFonts w:asciiTheme="minorHAnsi" w:hAnsiTheme="minorHAnsi" w:cstheme="minorHAnsi"/>
                  <w:lang w:val="en-US"/>
                </w:rPr>
                <w:t>Gallagher Employees Group</w:t>
              </w:r>
            </w:hyperlink>
          </w:p>
          <w:p w14:paraId="74FDE8FD" w14:textId="7AF21D95" w:rsidR="00481620" w:rsidRDefault="00000000" w:rsidP="00481620">
            <w:pPr>
              <w:pStyle w:val="Table"/>
            </w:pPr>
            <w:hyperlink r:id="rId22" w:history="1">
              <w:r w:rsidR="00481620" w:rsidRPr="00481620">
                <w:rPr>
                  <w:rStyle w:val="Hyperlink"/>
                </w:rPr>
                <w:t>Gallagher Benefits &amp; HR Consulting</w:t>
              </w:r>
            </w:hyperlink>
          </w:p>
          <w:p w14:paraId="0E3D8413" w14:textId="2C8E952F" w:rsidR="00481620" w:rsidRPr="00F970ED" w:rsidRDefault="00000000" w:rsidP="00481620">
            <w:pPr>
              <w:pStyle w:val="Table"/>
              <w:rPr>
                <w:rFonts w:asciiTheme="minorHAnsi" w:hAnsiTheme="minorHAnsi" w:cstheme="minorHAnsi"/>
                <w:lang w:val="en-US"/>
              </w:rPr>
            </w:pPr>
            <w:hyperlink r:id="rId23" w:history="1">
              <w:r w:rsidR="00481620" w:rsidRPr="00F970ED">
                <w:rPr>
                  <w:rStyle w:val="Hyperlink"/>
                  <w:rFonts w:asciiTheme="minorHAnsi" w:hAnsiTheme="minorHAnsi" w:cstheme="minorHAnsi"/>
                  <w:lang w:val="en-US"/>
                </w:rPr>
                <w:t>Gallagher Global</w:t>
              </w:r>
            </w:hyperlink>
          </w:p>
          <w:p w14:paraId="1BEDE3F0" w14:textId="77777777" w:rsidR="003934AF" w:rsidRPr="00F970ED" w:rsidRDefault="003934AF">
            <w:pPr>
              <w:pStyle w:val="Table"/>
              <w:rPr>
                <w:rFonts w:asciiTheme="minorHAnsi" w:hAnsiTheme="minorHAnsi" w:cstheme="minorHAnsi"/>
                <w:lang w:val="en-US"/>
              </w:rPr>
            </w:pPr>
            <w:r w:rsidRPr="00F970ED">
              <w:rPr>
                <w:rFonts w:asciiTheme="minorHAnsi" w:hAnsiTheme="minorHAnsi" w:cstheme="minorHAnsi"/>
                <w:lang w:val="en-US"/>
              </w:rPr>
              <w:t> </w:t>
            </w:r>
          </w:p>
          <w:p w14:paraId="104E3765" w14:textId="77777777" w:rsidR="003934AF" w:rsidRPr="00F970ED" w:rsidRDefault="003934AF">
            <w:pPr>
              <w:pStyle w:val="Table"/>
              <w:rPr>
                <w:rFonts w:asciiTheme="minorHAnsi" w:hAnsiTheme="minorHAnsi" w:cstheme="minorHAnsi"/>
                <w:color w:val="auto"/>
                <w:lang w:val="en-US"/>
              </w:rPr>
            </w:pPr>
            <w:r w:rsidRPr="00F970ED">
              <w:rPr>
                <w:rFonts w:asciiTheme="minorHAnsi" w:hAnsiTheme="minorHAnsi" w:cstheme="minorHAnsi"/>
                <w:b/>
                <w:bCs/>
                <w:color w:val="auto"/>
                <w:lang w:val="en-US"/>
              </w:rPr>
              <w:t>Links to the Gallagher Twitter accounts:</w:t>
            </w:r>
          </w:p>
          <w:p w14:paraId="23AFE2ED" w14:textId="77777777" w:rsidR="003934AF" w:rsidRPr="00F970ED" w:rsidRDefault="003934AF">
            <w:pPr>
              <w:pStyle w:val="Table"/>
              <w:rPr>
                <w:rFonts w:asciiTheme="minorHAnsi" w:hAnsiTheme="minorHAnsi" w:cstheme="minorHAnsi"/>
                <w:lang w:val="en-US"/>
              </w:rPr>
            </w:pPr>
            <w:r w:rsidRPr="00F970ED">
              <w:rPr>
                <w:rFonts w:asciiTheme="minorHAnsi" w:hAnsiTheme="minorHAnsi" w:cstheme="minorHAnsi"/>
                <w:color w:val="auto"/>
                <w:lang w:val="en-US"/>
              </w:rPr>
              <w:t xml:space="preserve">Gallagher – Communication Practice: </w:t>
            </w:r>
            <w:hyperlink r:id="rId24" w:history="1">
              <w:r w:rsidRPr="00F970ED">
                <w:rPr>
                  <w:rStyle w:val="Hyperlink"/>
                  <w:rFonts w:asciiTheme="minorHAnsi" w:hAnsiTheme="minorHAnsi" w:cstheme="minorHAnsi"/>
                  <w:lang w:val="en-US"/>
                </w:rPr>
                <w:t>@Gallagher_EX</w:t>
              </w:r>
            </w:hyperlink>
          </w:p>
          <w:p w14:paraId="2DA171A5" w14:textId="77777777" w:rsidR="003934AF" w:rsidRPr="00F970ED" w:rsidRDefault="003934AF">
            <w:pPr>
              <w:pStyle w:val="Table"/>
              <w:rPr>
                <w:rFonts w:asciiTheme="minorHAnsi" w:hAnsiTheme="minorHAnsi" w:cstheme="minorHAnsi"/>
                <w:lang w:val="en-US"/>
              </w:rPr>
            </w:pPr>
            <w:r w:rsidRPr="00F970ED">
              <w:rPr>
                <w:rFonts w:asciiTheme="minorHAnsi" w:hAnsiTheme="minorHAnsi" w:cstheme="minorHAnsi"/>
                <w:color w:val="auto"/>
                <w:lang w:val="en-US"/>
              </w:rPr>
              <w:t xml:space="preserve">Gallagher – Global account: </w:t>
            </w:r>
            <w:hyperlink r:id="rId25" w:history="1">
              <w:r w:rsidRPr="00F970ED">
                <w:rPr>
                  <w:rStyle w:val="Hyperlink"/>
                  <w:rFonts w:asciiTheme="minorHAnsi" w:hAnsiTheme="minorHAnsi" w:cstheme="minorHAnsi"/>
                  <w:lang w:val="en-US"/>
                </w:rPr>
                <w:t>@GallagherGlobal</w:t>
              </w:r>
            </w:hyperlink>
          </w:p>
          <w:p w14:paraId="25918EBA" w14:textId="77777777" w:rsidR="003934AF" w:rsidRPr="00F970ED" w:rsidRDefault="003934AF">
            <w:pPr>
              <w:pStyle w:val="Table"/>
              <w:rPr>
                <w:rFonts w:asciiTheme="minorHAnsi" w:hAnsiTheme="minorHAnsi" w:cstheme="minorHAnsi"/>
                <w:lang w:val="en-US"/>
              </w:rPr>
            </w:pPr>
            <w:r w:rsidRPr="00F970ED">
              <w:rPr>
                <w:rFonts w:asciiTheme="minorHAnsi" w:hAnsiTheme="minorHAnsi" w:cstheme="minorHAnsi"/>
                <w:lang w:val="en-US"/>
              </w:rPr>
              <w:t> </w:t>
            </w:r>
          </w:p>
          <w:p w14:paraId="5C1D297F" w14:textId="77777777" w:rsidR="003934AF" w:rsidRPr="00F970ED" w:rsidRDefault="003934AF">
            <w:pPr>
              <w:pStyle w:val="Table"/>
              <w:rPr>
                <w:rFonts w:asciiTheme="minorHAnsi" w:hAnsiTheme="minorHAnsi" w:cstheme="minorHAnsi"/>
                <w:color w:val="auto"/>
                <w:lang w:val="en-US"/>
              </w:rPr>
            </w:pPr>
            <w:r w:rsidRPr="00F970ED">
              <w:rPr>
                <w:rFonts w:asciiTheme="minorHAnsi" w:hAnsiTheme="minorHAnsi" w:cstheme="minorHAnsi"/>
                <w:b/>
                <w:bCs/>
                <w:color w:val="auto"/>
                <w:lang w:val="en-US"/>
              </w:rPr>
              <w:t>Guidance:</w:t>
            </w:r>
          </w:p>
          <w:p w14:paraId="65CDC241" w14:textId="73A50438" w:rsidR="003934AF" w:rsidRPr="00F970ED" w:rsidRDefault="00277D6F">
            <w:pPr>
              <w:pStyle w:val="Table"/>
              <w:rPr>
                <w:rFonts w:asciiTheme="minorHAnsi" w:hAnsiTheme="minorHAnsi" w:cstheme="minorHAnsi"/>
                <w:i/>
                <w:iCs/>
                <w:color w:val="auto"/>
                <w:lang w:val="en-US"/>
              </w:rPr>
            </w:pPr>
            <w:r>
              <w:rPr>
                <w:rFonts w:asciiTheme="minorHAnsi" w:hAnsiTheme="minorHAnsi" w:cstheme="minorHAnsi"/>
                <w:i/>
                <w:iCs/>
                <w:color w:val="auto"/>
                <w:lang w:val="en-US"/>
              </w:rPr>
              <w:t xml:space="preserve">On March 23, </w:t>
            </w:r>
            <w:r w:rsidR="003934AF" w:rsidRPr="00F970ED">
              <w:rPr>
                <w:rFonts w:asciiTheme="minorHAnsi" w:hAnsiTheme="minorHAnsi" w:cstheme="minorHAnsi"/>
                <w:i/>
                <w:iCs/>
                <w:color w:val="auto"/>
                <w:lang w:val="en-US"/>
              </w:rPr>
              <w:t>Gallagher’s social media team walk</w:t>
            </w:r>
            <w:r>
              <w:rPr>
                <w:rFonts w:asciiTheme="minorHAnsi" w:hAnsiTheme="minorHAnsi" w:cstheme="minorHAnsi"/>
                <w:i/>
                <w:iCs/>
                <w:color w:val="auto"/>
                <w:lang w:val="en-US"/>
              </w:rPr>
              <w:t>ed</w:t>
            </w:r>
            <w:r w:rsidR="003934AF" w:rsidRPr="00F970ED">
              <w:rPr>
                <w:rFonts w:asciiTheme="minorHAnsi" w:hAnsiTheme="minorHAnsi" w:cstheme="minorHAnsi"/>
                <w:i/>
                <w:iCs/>
                <w:color w:val="auto"/>
                <w:lang w:val="en-US"/>
              </w:rPr>
              <w:t xml:space="preserve"> us through certain key steps:</w:t>
            </w:r>
          </w:p>
          <w:p w14:paraId="21A21EA4" w14:textId="77777777" w:rsidR="003934AF" w:rsidRPr="00F970ED" w:rsidRDefault="003934AF" w:rsidP="003934AF">
            <w:pPr>
              <w:pStyle w:val="Table"/>
              <w:numPr>
                <w:ilvl w:val="0"/>
                <w:numId w:val="34"/>
              </w:numPr>
              <w:ind w:left="720"/>
              <w:rPr>
                <w:rFonts w:asciiTheme="minorHAnsi" w:hAnsiTheme="minorHAnsi" w:cstheme="minorHAnsi"/>
                <w:i/>
                <w:iCs/>
                <w:color w:val="auto"/>
                <w:lang w:val="en-US"/>
              </w:rPr>
            </w:pPr>
            <w:r w:rsidRPr="003A5D34">
              <w:rPr>
                <w:rFonts w:asciiTheme="minorHAnsi" w:hAnsiTheme="minorHAnsi" w:cstheme="minorHAnsi"/>
                <w:i/>
                <w:iCs/>
                <w:color w:val="auto"/>
                <w:lang w:val="en-US"/>
              </w:rPr>
              <w:t xml:space="preserve">How to use the </w:t>
            </w:r>
            <w:proofErr w:type="spellStart"/>
            <w:r w:rsidRPr="003A5D34">
              <w:rPr>
                <w:rFonts w:asciiTheme="minorHAnsi" w:hAnsiTheme="minorHAnsi" w:cstheme="minorHAnsi"/>
                <w:i/>
                <w:iCs/>
                <w:color w:val="auto"/>
                <w:lang w:val="en-US"/>
              </w:rPr>
              <w:t>MyCompany</w:t>
            </w:r>
            <w:proofErr w:type="spellEnd"/>
            <w:r w:rsidRPr="003A5D34">
              <w:rPr>
                <w:rFonts w:asciiTheme="minorHAnsi" w:hAnsiTheme="minorHAnsi" w:cstheme="minorHAnsi"/>
                <w:i/>
                <w:iCs/>
                <w:color w:val="auto"/>
                <w:lang w:val="en-US"/>
              </w:rPr>
              <w:t xml:space="preserve"> tab</w:t>
            </w:r>
          </w:p>
          <w:p w14:paraId="637E4A0D" w14:textId="77777777" w:rsidR="003934AF" w:rsidRPr="00F970ED" w:rsidRDefault="003934AF" w:rsidP="003934AF">
            <w:pPr>
              <w:pStyle w:val="Table"/>
              <w:numPr>
                <w:ilvl w:val="0"/>
                <w:numId w:val="34"/>
              </w:numPr>
              <w:ind w:left="720"/>
              <w:rPr>
                <w:rFonts w:asciiTheme="minorHAnsi" w:hAnsiTheme="minorHAnsi" w:cstheme="minorHAnsi"/>
                <w:i/>
                <w:iCs/>
                <w:color w:val="auto"/>
                <w:lang w:val="en-US"/>
              </w:rPr>
            </w:pPr>
            <w:r w:rsidRPr="00F970ED">
              <w:rPr>
                <w:rFonts w:asciiTheme="minorHAnsi" w:hAnsiTheme="minorHAnsi" w:cstheme="minorHAnsi"/>
                <w:i/>
                <w:iCs/>
                <w:color w:val="auto"/>
                <w:lang w:val="en-US"/>
              </w:rPr>
              <w:t>LinkedIn banners for personal profiles</w:t>
            </w:r>
          </w:p>
          <w:p w14:paraId="7EEBB1B5" w14:textId="77777777" w:rsidR="003934AF" w:rsidRPr="00F970ED" w:rsidRDefault="003934AF" w:rsidP="003934AF">
            <w:pPr>
              <w:pStyle w:val="Table"/>
              <w:numPr>
                <w:ilvl w:val="0"/>
                <w:numId w:val="34"/>
              </w:numPr>
              <w:ind w:left="720"/>
              <w:rPr>
                <w:rFonts w:asciiTheme="minorHAnsi" w:hAnsiTheme="minorHAnsi" w:cstheme="minorHAnsi"/>
                <w:i/>
                <w:iCs/>
                <w:color w:val="auto"/>
                <w:lang w:val="en-US"/>
              </w:rPr>
            </w:pPr>
            <w:r w:rsidRPr="00F970ED">
              <w:rPr>
                <w:rFonts w:asciiTheme="minorHAnsi" w:hAnsiTheme="minorHAnsi" w:cstheme="minorHAnsi"/>
                <w:i/>
                <w:iCs/>
                <w:color w:val="auto"/>
                <w:lang w:val="en-US"/>
              </w:rPr>
              <w:t>How to update your LinkedIn profile</w:t>
            </w:r>
          </w:p>
          <w:p w14:paraId="330D568E" w14:textId="77777777" w:rsidR="003934AF" w:rsidRPr="00F970ED" w:rsidRDefault="003934AF">
            <w:pPr>
              <w:pStyle w:val="Table"/>
              <w:rPr>
                <w:rFonts w:asciiTheme="minorHAnsi" w:eastAsiaTheme="minorHAnsi" w:hAnsiTheme="minorHAnsi" w:cstheme="minorHAnsi"/>
                <w:i/>
                <w:iCs/>
                <w:color w:val="auto"/>
                <w:lang w:val="en-US"/>
              </w:rPr>
            </w:pPr>
            <w:r w:rsidRPr="00F970ED">
              <w:rPr>
                <w:rFonts w:asciiTheme="minorHAnsi" w:hAnsiTheme="minorHAnsi" w:cstheme="minorHAnsi"/>
                <w:i/>
                <w:iCs/>
                <w:color w:val="auto"/>
                <w:lang w:val="en-US"/>
              </w:rPr>
              <w:t xml:space="preserve">We’re encouraged to update our personal LinkedIn accounts </w:t>
            </w:r>
            <w:r w:rsidRPr="00F970ED">
              <w:rPr>
                <w:rFonts w:asciiTheme="minorHAnsi" w:hAnsiTheme="minorHAnsi" w:cstheme="minorHAnsi"/>
                <w:i/>
                <w:iCs/>
                <w:color w:val="FF0000"/>
                <w:lang w:val="en-US"/>
              </w:rPr>
              <w:t xml:space="preserve">on March 29 </w:t>
            </w:r>
            <w:r w:rsidRPr="00F970ED">
              <w:rPr>
                <w:rFonts w:asciiTheme="minorHAnsi" w:hAnsiTheme="minorHAnsi" w:cstheme="minorHAnsi"/>
                <w:i/>
                <w:iCs/>
                <w:color w:val="auto"/>
                <w:lang w:val="en-US"/>
              </w:rPr>
              <w:t>to reflect these changes.</w:t>
            </w:r>
          </w:p>
          <w:p w14:paraId="21BE4B59" w14:textId="77777777" w:rsidR="003934AF" w:rsidRPr="00F970ED" w:rsidRDefault="003934AF">
            <w:pPr>
              <w:pStyle w:val="Table"/>
              <w:rPr>
                <w:rFonts w:asciiTheme="minorHAnsi" w:hAnsiTheme="minorHAnsi" w:cstheme="minorHAnsi"/>
                <w:color w:val="auto"/>
                <w:lang w:val="en-US"/>
              </w:rPr>
            </w:pPr>
          </w:p>
          <w:p w14:paraId="1C5D4CEE" w14:textId="77777777" w:rsidR="003934AF" w:rsidRPr="00F970ED" w:rsidRDefault="003934AF">
            <w:pPr>
              <w:pStyle w:val="Table"/>
              <w:rPr>
                <w:rFonts w:asciiTheme="minorHAnsi" w:hAnsiTheme="minorHAnsi" w:cstheme="minorHAnsi"/>
                <w:lang w:val="en-US"/>
              </w:rPr>
            </w:pPr>
            <w:r w:rsidRPr="00F970ED">
              <w:rPr>
                <w:rFonts w:asciiTheme="minorHAnsi" w:hAnsiTheme="minorHAnsi" w:cstheme="minorHAnsi"/>
                <w:color w:val="auto"/>
                <w:lang w:val="en-US"/>
              </w:rPr>
              <w:t xml:space="preserve">Link: </w:t>
            </w:r>
            <w:hyperlink r:id="rId26" w:history="1">
              <w:r w:rsidRPr="00F970ED">
                <w:rPr>
                  <w:rStyle w:val="Hyperlink"/>
                  <w:rFonts w:asciiTheme="minorHAnsi" w:hAnsiTheme="minorHAnsi" w:cstheme="minorHAnsi"/>
                  <w:lang w:val="en-US"/>
                </w:rPr>
                <w:t>https://ajg.sharefile.com/d-s7858c931ddc445d9a8f6a2db6573a3e1</w:t>
              </w:r>
            </w:hyperlink>
            <w:r w:rsidRPr="00F970ED">
              <w:rPr>
                <w:rFonts w:asciiTheme="minorHAnsi" w:hAnsiTheme="minorHAnsi" w:cstheme="minorHAnsi"/>
                <w:lang w:val="en-US"/>
              </w:rPr>
              <w:t xml:space="preserve"> </w:t>
            </w:r>
          </w:p>
        </w:tc>
      </w:tr>
      <w:tr w:rsidR="003934AF" w:rsidRPr="00F970ED" w14:paraId="75179CF4" w14:textId="77777777" w:rsidTr="003934AF">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54A64" w14:textId="1BFC4657" w:rsidR="003934AF" w:rsidRPr="00F970ED" w:rsidRDefault="003934AF">
            <w:pPr>
              <w:pStyle w:val="Table"/>
              <w:rPr>
                <w:rFonts w:asciiTheme="minorHAnsi" w:hAnsiTheme="minorHAnsi" w:cstheme="minorHAnsi"/>
                <w:color w:val="auto"/>
                <w:lang w:val="en-US"/>
              </w:rPr>
            </w:pPr>
            <w:r w:rsidRPr="00F970ED">
              <w:rPr>
                <w:rFonts w:asciiTheme="minorHAnsi" w:hAnsiTheme="minorHAnsi" w:cstheme="minorHAnsi"/>
                <w:b/>
                <w:bCs/>
                <w:color w:val="auto"/>
                <w:lang w:val="en-US"/>
              </w:rPr>
              <w:lastRenderedPageBreak/>
              <w:t>Email Signature</w:t>
            </w:r>
            <w:r w:rsidRPr="00F970ED">
              <w:rPr>
                <w:rFonts w:asciiTheme="minorHAnsi" w:hAnsiTheme="minorHAnsi" w:cstheme="minorHAnsi"/>
                <w:color w:val="auto"/>
                <w:lang w:val="en-US"/>
              </w:rPr>
              <w:br/>
              <w:t>We will continue to use our ROC Group mailbox for a</w:t>
            </w:r>
            <w:r w:rsidR="003A5D34">
              <w:rPr>
                <w:rFonts w:asciiTheme="minorHAnsi" w:hAnsiTheme="minorHAnsi" w:cstheme="minorHAnsi"/>
                <w:color w:val="auto"/>
                <w:lang w:val="en-US"/>
              </w:rPr>
              <w:t xml:space="preserve"> </w:t>
            </w:r>
            <w:r w:rsidRPr="00F970ED">
              <w:rPr>
                <w:rFonts w:asciiTheme="minorHAnsi" w:hAnsiTheme="minorHAnsi" w:cstheme="minorHAnsi"/>
                <w:color w:val="auto"/>
                <w:lang w:val="en-US"/>
              </w:rPr>
              <w:t>while beyond the March 29 rebrand. On March 29, we will set up our Gallagher email signatures on both our Gallagher and ROC mailboxes.</w:t>
            </w:r>
          </w:p>
        </w:tc>
        <w:tc>
          <w:tcPr>
            <w:tcW w:w="6660" w:type="dxa"/>
            <w:tcBorders>
              <w:top w:val="nil"/>
              <w:left w:val="nil"/>
              <w:bottom w:val="single" w:sz="8" w:space="0" w:color="auto"/>
              <w:right w:val="single" w:sz="8" w:space="0" w:color="auto"/>
            </w:tcBorders>
            <w:tcMar>
              <w:top w:w="0" w:type="dxa"/>
              <w:left w:w="108" w:type="dxa"/>
              <w:bottom w:w="0" w:type="dxa"/>
              <w:right w:w="108" w:type="dxa"/>
            </w:tcMar>
          </w:tcPr>
          <w:p w14:paraId="30E39ACC" w14:textId="39537590" w:rsidR="003934AF" w:rsidRPr="00F970ED" w:rsidRDefault="00000000">
            <w:pPr>
              <w:pStyle w:val="Table"/>
              <w:rPr>
                <w:rFonts w:asciiTheme="minorHAnsi" w:hAnsiTheme="minorHAnsi" w:cstheme="minorHAnsi"/>
                <w:b/>
                <w:bCs/>
                <w:color w:val="auto"/>
                <w:lang w:val="en-US"/>
              </w:rPr>
            </w:pPr>
            <w:hyperlink r:id="rId27" w:history="1">
              <w:r w:rsidR="003934AF" w:rsidRPr="00717582">
                <w:rPr>
                  <w:rStyle w:val="Hyperlink"/>
                  <w:rFonts w:asciiTheme="minorHAnsi" w:hAnsiTheme="minorHAnsi" w:cstheme="minorHAnsi"/>
                  <w:lang w:val="en-US"/>
                </w:rPr>
                <w:t>Email signature guidelines</w:t>
              </w:r>
            </w:hyperlink>
            <w:r w:rsidR="003934AF" w:rsidRPr="00F970ED">
              <w:rPr>
                <w:rFonts w:asciiTheme="minorHAnsi" w:hAnsiTheme="minorHAnsi" w:cstheme="minorHAnsi"/>
                <w:lang w:val="en-US"/>
              </w:rPr>
              <w:t xml:space="preserve"> </w:t>
            </w:r>
            <w:r w:rsidR="003934AF" w:rsidRPr="00F970ED">
              <w:rPr>
                <w:rFonts w:asciiTheme="minorHAnsi" w:hAnsiTheme="minorHAnsi" w:cstheme="minorHAnsi"/>
                <w:color w:val="auto"/>
                <w:lang w:val="en-US"/>
              </w:rPr>
              <w:t xml:space="preserve">– </w:t>
            </w:r>
            <w:r w:rsidR="003934AF" w:rsidRPr="00F970ED">
              <w:rPr>
                <w:rFonts w:asciiTheme="minorHAnsi" w:hAnsiTheme="minorHAnsi" w:cstheme="minorHAnsi"/>
                <w:color w:val="FF0000"/>
                <w:lang w:val="en-US"/>
              </w:rPr>
              <w:t>for March 29 and beyond</w:t>
            </w:r>
          </w:p>
          <w:p w14:paraId="26B64DFE" w14:textId="77777777" w:rsidR="003934AF" w:rsidRPr="00F970ED" w:rsidRDefault="003934AF">
            <w:pPr>
              <w:pStyle w:val="Table"/>
              <w:rPr>
                <w:rFonts w:asciiTheme="minorHAnsi" w:hAnsiTheme="minorHAnsi" w:cstheme="minorHAnsi"/>
                <w:color w:val="auto"/>
                <w:lang w:val="en-US"/>
              </w:rPr>
            </w:pPr>
          </w:p>
          <w:p w14:paraId="3ADAC07F" w14:textId="5FE16FAC" w:rsidR="003934AF" w:rsidRPr="00F970ED" w:rsidRDefault="003934AF" w:rsidP="00717582">
            <w:pPr>
              <w:pStyle w:val="Table"/>
              <w:rPr>
                <w:rFonts w:asciiTheme="minorHAnsi" w:hAnsiTheme="minorHAnsi" w:cstheme="minorHAnsi"/>
                <w:i/>
                <w:iCs/>
                <w:lang w:val="en-US"/>
              </w:rPr>
            </w:pPr>
            <w:r w:rsidRPr="00F970ED">
              <w:rPr>
                <w:rFonts w:asciiTheme="minorHAnsi" w:hAnsiTheme="minorHAnsi" w:cstheme="minorHAnsi"/>
                <w:i/>
                <w:iCs/>
                <w:color w:val="auto"/>
                <w:lang w:val="en-US"/>
              </w:rPr>
              <w:t>Note – we can use our current titles until we have alignment with any new titling, or we can leave them off. The recommended practice name is “Communication Practice.”</w:t>
            </w:r>
          </w:p>
        </w:tc>
      </w:tr>
      <w:tr w:rsidR="003934AF" w:rsidRPr="00F970ED" w14:paraId="7DD4668C" w14:textId="77777777" w:rsidTr="003934AF">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D2E29" w14:textId="77777777" w:rsidR="003934AF" w:rsidRPr="00F970ED" w:rsidRDefault="003934AF">
            <w:pPr>
              <w:pStyle w:val="Table"/>
              <w:rPr>
                <w:rFonts w:asciiTheme="minorHAnsi" w:hAnsiTheme="minorHAnsi" w:cstheme="minorHAnsi"/>
                <w:color w:val="auto"/>
                <w:lang w:val="en-US"/>
              </w:rPr>
            </w:pPr>
            <w:r w:rsidRPr="00F970ED">
              <w:rPr>
                <w:rFonts w:asciiTheme="minorHAnsi" w:hAnsiTheme="minorHAnsi" w:cstheme="minorHAnsi"/>
                <w:b/>
                <w:bCs/>
                <w:color w:val="auto"/>
                <w:lang w:val="en-US"/>
              </w:rPr>
              <w:t>Value Proposition</w:t>
            </w:r>
          </w:p>
          <w:p w14:paraId="17109591" w14:textId="77777777" w:rsidR="003934AF" w:rsidRPr="00F970ED" w:rsidRDefault="003934AF">
            <w:pPr>
              <w:pStyle w:val="Table"/>
              <w:rPr>
                <w:rFonts w:asciiTheme="minorHAnsi" w:hAnsiTheme="minorHAnsi" w:cstheme="minorHAnsi"/>
                <w:color w:val="auto"/>
                <w:lang w:val="en-US"/>
              </w:rPr>
            </w:pPr>
            <w:r w:rsidRPr="00F970ED">
              <w:rPr>
                <w:rFonts w:asciiTheme="minorHAnsi" w:hAnsiTheme="minorHAnsi" w:cstheme="minorHAnsi"/>
                <w:b/>
                <w:bCs/>
                <w:color w:val="auto"/>
                <w:lang w:val="en-US"/>
              </w:rPr>
              <w:t> </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14:paraId="724697C4" w14:textId="55D72EA9" w:rsidR="003934AF" w:rsidRDefault="003934AF">
            <w:pPr>
              <w:pStyle w:val="Table"/>
              <w:rPr>
                <w:rFonts w:asciiTheme="minorHAnsi" w:hAnsiTheme="minorHAnsi" w:cstheme="minorHAnsi"/>
                <w:i/>
                <w:iCs/>
                <w:color w:val="auto"/>
                <w:lang w:val="en-US"/>
              </w:rPr>
            </w:pPr>
            <w:r w:rsidRPr="00F970ED">
              <w:rPr>
                <w:rFonts w:asciiTheme="minorHAnsi" w:hAnsiTheme="minorHAnsi" w:cstheme="minorHAnsi"/>
                <w:b/>
                <w:bCs/>
                <w:color w:val="auto"/>
                <w:lang w:val="en-US"/>
              </w:rPr>
              <w:t>To better understand the service proposition of the Communication practice:</w:t>
            </w:r>
            <w:r w:rsidRPr="00F970ED">
              <w:rPr>
                <w:rFonts w:asciiTheme="minorHAnsi" w:hAnsiTheme="minorHAnsi" w:cstheme="minorHAnsi"/>
                <w:color w:val="auto"/>
                <w:lang w:val="en-US"/>
              </w:rPr>
              <w:t xml:space="preserve"> </w:t>
            </w:r>
          </w:p>
          <w:p w14:paraId="3B25F5AB" w14:textId="73B7080C" w:rsidR="00F970ED" w:rsidRPr="00F970ED" w:rsidRDefault="00000000">
            <w:pPr>
              <w:pStyle w:val="Table"/>
              <w:rPr>
                <w:rFonts w:asciiTheme="minorHAnsi" w:hAnsiTheme="minorHAnsi" w:cstheme="minorHAnsi"/>
                <w:color w:val="auto"/>
                <w:lang w:val="en-US"/>
              </w:rPr>
            </w:pPr>
            <w:hyperlink r:id="rId28" w:history="1">
              <w:r w:rsidR="00F970ED" w:rsidRPr="00F970ED">
                <w:rPr>
                  <w:rStyle w:val="Hyperlink"/>
                  <w:rFonts w:asciiTheme="minorHAnsi" w:hAnsiTheme="minorHAnsi" w:cstheme="minorHAnsi"/>
                  <w:iCs/>
                  <w:lang w:val="en-US"/>
                </w:rPr>
                <w:t>Communication Practice proposition</w:t>
              </w:r>
            </w:hyperlink>
          </w:p>
          <w:p w14:paraId="19392DF8" w14:textId="77777777" w:rsidR="003934AF" w:rsidRPr="00F970ED" w:rsidRDefault="003934AF">
            <w:pPr>
              <w:pStyle w:val="Table"/>
              <w:rPr>
                <w:rFonts w:asciiTheme="minorHAnsi" w:hAnsiTheme="minorHAnsi" w:cstheme="minorHAnsi"/>
                <w:lang w:val="en-US"/>
              </w:rPr>
            </w:pPr>
            <w:r w:rsidRPr="00F970ED">
              <w:rPr>
                <w:rFonts w:asciiTheme="minorHAnsi" w:hAnsiTheme="minorHAnsi" w:cstheme="minorHAnsi"/>
                <w:lang w:val="en-US"/>
              </w:rPr>
              <w:t> </w:t>
            </w:r>
          </w:p>
          <w:p w14:paraId="41A54EFF" w14:textId="77777777" w:rsidR="003934AF" w:rsidRPr="00F970ED" w:rsidRDefault="003934AF">
            <w:pPr>
              <w:pStyle w:val="Table"/>
              <w:rPr>
                <w:rFonts w:asciiTheme="minorHAnsi" w:hAnsiTheme="minorHAnsi" w:cstheme="minorHAnsi"/>
                <w:lang w:val="en-US"/>
              </w:rPr>
            </w:pPr>
            <w:r w:rsidRPr="00F970ED">
              <w:rPr>
                <w:rFonts w:asciiTheme="minorHAnsi" w:hAnsiTheme="minorHAnsi" w:cstheme="minorHAnsi"/>
                <w:b/>
                <w:bCs/>
                <w:color w:val="auto"/>
                <w:lang w:val="en-US"/>
              </w:rPr>
              <w:t xml:space="preserve">To understand the divisional/GBS proposition: </w:t>
            </w:r>
            <w:hyperlink r:id="rId29" w:history="1">
              <w:r w:rsidRPr="00F970ED">
                <w:rPr>
                  <w:rStyle w:val="Hyperlink"/>
                  <w:rFonts w:asciiTheme="minorHAnsi" w:hAnsiTheme="minorHAnsi" w:cstheme="minorHAnsi"/>
                  <w:lang w:val="en-US"/>
                </w:rPr>
                <w:t>Gallagher Better Works proposition</w:t>
              </w:r>
            </w:hyperlink>
          </w:p>
        </w:tc>
      </w:tr>
      <w:tr w:rsidR="003934AF" w:rsidRPr="00F970ED" w14:paraId="411E4F8F" w14:textId="77777777" w:rsidTr="003934AF">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F07DD" w14:textId="77777777" w:rsidR="003934AF" w:rsidRPr="00F970ED" w:rsidRDefault="003934AF">
            <w:pPr>
              <w:pStyle w:val="Table"/>
              <w:rPr>
                <w:rFonts w:asciiTheme="minorHAnsi" w:hAnsiTheme="minorHAnsi" w:cstheme="minorHAnsi"/>
                <w:color w:val="auto"/>
                <w:lang w:val="en-US"/>
              </w:rPr>
            </w:pPr>
            <w:r w:rsidRPr="00F970ED">
              <w:rPr>
                <w:rFonts w:asciiTheme="minorHAnsi" w:hAnsiTheme="minorHAnsi" w:cstheme="minorHAnsi"/>
                <w:b/>
                <w:bCs/>
                <w:color w:val="auto"/>
                <w:lang w:val="en-US"/>
              </w:rPr>
              <w:t>Thought Leadership</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14:paraId="368D7EA1" w14:textId="77777777" w:rsidR="003934AF" w:rsidRPr="00F970ED" w:rsidRDefault="00000000">
            <w:pPr>
              <w:pStyle w:val="Table"/>
              <w:rPr>
                <w:rFonts w:asciiTheme="minorHAnsi" w:hAnsiTheme="minorHAnsi" w:cstheme="minorHAnsi"/>
                <w:lang w:val="en-US"/>
              </w:rPr>
            </w:pPr>
            <w:hyperlink r:id="rId30" w:history="1">
              <w:r w:rsidR="003934AF" w:rsidRPr="00F970ED">
                <w:rPr>
                  <w:rStyle w:val="Hyperlink"/>
                  <w:rFonts w:asciiTheme="minorHAnsi" w:hAnsiTheme="minorHAnsi" w:cstheme="minorHAnsi"/>
                  <w:lang w:val="en-US"/>
                </w:rPr>
                <w:t>2022 Workforce Trends Report Series</w:t>
              </w:r>
            </w:hyperlink>
          </w:p>
          <w:p w14:paraId="6D3FBC0E" w14:textId="77777777" w:rsidR="003934AF" w:rsidRPr="00F970ED" w:rsidRDefault="00000000">
            <w:pPr>
              <w:pStyle w:val="Table"/>
              <w:rPr>
                <w:rFonts w:asciiTheme="minorHAnsi" w:hAnsiTheme="minorHAnsi" w:cstheme="minorHAnsi"/>
                <w:lang w:val="en-US"/>
              </w:rPr>
            </w:pPr>
            <w:hyperlink r:id="rId31" w:history="1">
              <w:r w:rsidR="003934AF" w:rsidRPr="00F970ED">
                <w:rPr>
                  <w:rStyle w:val="Hyperlink"/>
                  <w:rFonts w:asciiTheme="minorHAnsi" w:hAnsiTheme="minorHAnsi" w:cstheme="minorHAnsi"/>
                  <w:lang w:val="en-US"/>
                </w:rPr>
                <w:t>2022/23 State of the Sector resources</w:t>
              </w:r>
            </w:hyperlink>
          </w:p>
        </w:tc>
      </w:tr>
    </w:tbl>
    <w:p w14:paraId="42DEFF22" w14:textId="77777777" w:rsidR="003934AF" w:rsidRPr="00F970ED" w:rsidRDefault="003934AF" w:rsidP="003934AF">
      <w:pPr>
        <w:spacing w:after="0"/>
        <w:rPr>
          <w:lang w:val="en-US"/>
        </w:rPr>
      </w:pPr>
    </w:p>
    <w:p w14:paraId="7FEEA18D" w14:textId="77777777" w:rsidR="003934AF" w:rsidRPr="00F970ED" w:rsidRDefault="003934AF" w:rsidP="003934AF">
      <w:pPr>
        <w:spacing w:after="0"/>
        <w:rPr>
          <w:lang w:val="en-US"/>
        </w:rPr>
      </w:pPr>
    </w:p>
    <w:p w14:paraId="00B89523" w14:textId="77777777" w:rsidR="003934AF" w:rsidRPr="00F970ED" w:rsidRDefault="003934AF" w:rsidP="003934AF">
      <w:pPr>
        <w:spacing w:after="0"/>
        <w:rPr>
          <w:lang w:val="en-US"/>
        </w:rPr>
      </w:pPr>
    </w:p>
    <w:p w14:paraId="443E1D62" w14:textId="77777777" w:rsidR="003934AF" w:rsidRPr="00F970ED" w:rsidRDefault="003934AF" w:rsidP="003934AF">
      <w:pPr>
        <w:spacing w:after="0"/>
        <w:rPr>
          <w:sz w:val="16"/>
          <w:szCs w:val="16"/>
          <w:lang w:val="en-US"/>
        </w:rPr>
      </w:pPr>
    </w:p>
    <w:p w14:paraId="1DF9FEE3" w14:textId="77777777" w:rsidR="003934AF" w:rsidRPr="00F970ED" w:rsidRDefault="003934AF" w:rsidP="003934AF">
      <w:pPr>
        <w:spacing w:after="0"/>
        <w:rPr>
          <w:sz w:val="16"/>
          <w:szCs w:val="16"/>
          <w:lang w:val="en-US"/>
        </w:rPr>
      </w:pPr>
    </w:p>
    <w:p w14:paraId="1AB417F1" w14:textId="77777777" w:rsidR="003934AF" w:rsidRPr="00F970ED" w:rsidRDefault="003934AF" w:rsidP="003934AF">
      <w:pPr>
        <w:spacing w:after="0"/>
        <w:rPr>
          <w:sz w:val="16"/>
          <w:szCs w:val="16"/>
          <w:lang w:val="en-US"/>
        </w:rPr>
      </w:pPr>
    </w:p>
    <w:p w14:paraId="0A074B5A" w14:textId="77777777" w:rsidR="003934AF" w:rsidRPr="00F970ED" w:rsidRDefault="003934AF" w:rsidP="003934AF">
      <w:pPr>
        <w:spacing w:after="0"/>
        <w:rPr>
          <w:sz w:val="16"/>
          <w:szCs w:val="16"/>
          <w:lang w:val="en-US"/>
        </w:rPr>
      </w:pPr>
    </w:p>
    <w:p w14:paraId="54E26428" w14:textId="77777777" w:rsidR="003934AF" w:rsidRPr="00F970ED" w:rsidRDefault="003934AF" w:rsidP="003934AF">
      <w:pPr>
        <w:spacing w:after="0"/>
        <w:rPr>
          <w:sz w:val="16"/>
          <w:szCs w:val="16"/>
          <w:lang w:val="en-US"/>
        </w:rPr>
      </w:pPr>
    </w:p>
    <w:p w14:paraId="15354CD7" w14:textId="77777777" w:rsidR="003D7591" w:rsidRPr="00F970ED" w:rsidRDefault="003D7591" w:rsidP="003934AF">
      <w:pPr>
        <w:rPr>
          <w:lang w:val="en-US"/>
        </w:rPr>
      </w:pPr>
    </w:p>
    <w:sectPr w:rsidR="003D7591" w:rsidRPr="00F970ED" w:rsidSect="002542EA">
      <w:headerReference w:type="default" r:id="rId32"/>
      <w:footerReference w:type="default" r:id="rId33"/>
      <w:headerReference w:type="first" r:id="rId34"/>
      <w:footerReference w:type="first" r:id="rId35"/>
      <w:pgSz w:w="11907" w:h="16839" w:code="9"/>
      <w:pgMar w:top="2160" w:right="936" w:bottom="1440" w:left="936" w:header="2160" w:footer="3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317F" w14:textId="77777777" w:rsidR="0055459B" w:rsidRDefault="0055459B" w:rsidP="00E36434">
      <w:r>
        <w:separator/>
      </w:r>
    </w:p>
  </w:endnote>
  <w:endnote w:type="continuationSeparator" w:id="0">
    <w:p w14:paraId="2B0210C5" w14:textId="77777777" w:rsidR="0055459B" w:rsidRDefault="0055459B" w:rsidP="00E3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F42F" w14:textId="59A6CFB5" w:rsidR="002542EA" w:rsidRPr="004104A9" w:rsidRDefault="00724408" w:rsidP="004104A9">
    <w:pPr>
      <w:rPr>
        <w:sz w:val="16"/>
        <w:szCs w:val="16"/>
      </w:rPr>
    </w:pPr>
    <w:r w:rsidRPr="00854802">
      <w:rPr>
        <w:noProof/>
        <w:sz w:val="16"/>
        <w:szCs w:val="16"/>
        <w:lang w:eastAsia="en-GB"/>
      </w:rPr>
      <mc:AlternateContent>
        <mc:Choice Requires="wps">
          <w:drawing>
            <wp:anchor distT="45720" distB="45720" distL="114300" distR="114300" simplePos="0" relativeHeight="251683840" behindDoc="0" locked="1" layoutInCell="1" allowOverlap="0" wp14:anchorId="4D6BC6E7" wp14:editId="3ABA5B0B">
              <wp:simplePos x="0" y="0"/>
              <wp:positionH relativeFrom="page">
                <wp:posOffset>5838825</wp:posOffset>
              </wp:positionH>
              <wp:positionV relativeFrom="page">
                <wp:posOffset>10166985</wp:posOffset>
              </wp:positionV>
              <wp:extent cx="1888490" cy="2647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490" cy="264795"/>
                      </a:xfrm>
                      <a:prstGeom prst="rect">
                        <a:avLst/>
                      </a:prstGeom>
                      <a:noFill/>
                      <a:ln w="9525">
                        <a:noFill/>
                        <a:miter lim="800000"/>
                        <a:headEnd/>
                        <a:tailEnd/>
                      </a:ln>
                    </wps:spPr>
                    <wps:txbx>
                      <w:txbxContent>
                        <w:p w14:paraId="35DFCC51" w14:textId="1489BB45" w:rsidR="00724408" w:rsidRPr="003679C2" w:rsidRDefault="003679C2" w:rsidP="00E36434">
                          <w:pPr>
                            <w:pStyle w:val="BodyText"/>
                          </w:pPr>
                          <w:r w:rsidRPr="003679C2">
                            <w:fldChar w:fldCharType="begin"/>
                          </w:r>
                          <w:r w:rsidRPr="003679C2">
                            <w:instrText xml:space="preserve"> PAGE  \* Arabic  \* MERGEFORMAT </w:instrText>
                          </w:r>
                          <w:r w:rsidRPr="003679C2">
                            <w:fldChar w:fldCharType="separate"/>
                          </w:r>
                          <w:r w:rsidR="00481620">
                            <w:rPr>
                              <w:noProof/>
                            </w:rPr>
                            <w:t>2</w:t>
                          </w:r>
                          <w:r w:rsidRPr="003679C2">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6BC6E7" id="_x0000_t202" coordsize="21600,21600" o:spt="202" path="m,l,21600r21600,l21600,xe">
              <v:stroke joinstyle="miter"/>
              <v:path gradientshapeok="t" o:connecttype="rect"/>
            </v:shapetype>
            <v:shape id="Text Box 2" o:spid="_x0000_s1026" type="#_x0000_t202" style="position:absolute;margin-left:459.75pt;margin-top:800.55pt;width:148.7pt;height:20.85pt;z-index:2516838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" o:allowoverlap="f" filled="f" stroked="f">
              <v:textbox>
                <w:txbxContent>
                  <w:p w14:paraId="35DFCC51" w14:textId="1489BB45" w:rsidR="00724408" w:rsidRPr="003679C2" w:rsidRDefault="003679C2" w:rsidP="00E36434">
                    <w:pPr>
                      <w:pStyle w:val="BodyText"/>
                    </w:pPr>
                    <w:r w:rsidRPr="003679C2">
                      <w:fldChar w:fldCharType="begin"/>
                    </w:r>
                    <w:r w:rsidRPr="003679C2">
                      <w:instrText xml:space="preserve"> PAGE  \* Arabic  \* MERGEFORMAT </w:instrText>
                    </w:r>
                    <w:r w:rsidRPr="003679C2">
                      <w:fldChar w:fldCharType="separate"/>
                    </w:r>
                    <w:r w:rsidR="00481620">
                      <w:rPr>
                        <w:noProof/>
                      </w:rPr>
                      <w:t>2</w:t>
                    </w:r>
                    <w:r w:rsidRPr="003679C2">
                      <w:fldChar w:fldCharType="end"/>
                    </w:r>
                  </w:p>
                </w:txbxContent>
              </v:textbox>
              <w10:wrap type="square" anchorx="page" anchory="page"/>
              <w10:anchorlock/>
            </v:shape>
          </w:pict>
        </mc:Fallback>
      </mc:AlternateContent>
    </w:r>
    <w:hyperlink r:id="rId1" w:history="1">
      <w:r w:rsidR="00481620" w:rsidRPr="00DB12B3">
        <w:rPr>
          <w:rStyle w:val="Hyperlink"/>
          <w:rFonts w:cs="Arial"/>
          <w:sz w:val="16"/>
          <w:szCs w:val="16"/>
        </w:rPr>
        <w:t>www.ajg.com/employeeexperience</w:t>
      </w:r>
    </w:hyperlink>
    <w:r w:rsidR="00481620" w:rsidRPr="00DB12B3">
      <w:rPr>
        <w:sz w:val="16"/>
        <w:szCs w:val="16"/>
      </w:rPr>
      <w:t xml:space="preserve"> </w:t>
    </w:r>
    <w:r w:rsidR="002542EA" w:rsidRPr="00854802">
      <w:rPr>
        <w:noProof/>
        <w:sz w:val="16"/>
        <w:szCs w:val="16"/>
        <w:lang w:eastAsia="en-GB"/>
      </w:rPr>
      <w:drawing>
        <wp:anchor distT="0" distB="0" distL="114300" distR="114300" simplePos="0" relativeHeight="251681792" behindDoc="1" locked="1" layoutInCell="1" allowOverlap="1" wp14:anchorId="1A4387A5" wp14:editId="2BB785D5">
          <wp:simplePos x="0" y="0"/>
          <wp:positionH relativeFrom="page">
            <wp:align>right</wp:align>
          </wp:positionH>
          <wp:positionV relativeFrom="page">
            <wp:align>bottom</wp:align>
          </wp:positionV>
          <wp:extent cx="4654800" cy="2613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ttom_curve.png"/>
                  <pic:cNvPicPr>
                    <a:picLocks noChangeAspect="1" noChangeArrowheads="1"/>
                  </pic:cNvPicPr>
                </pic:nvPicPr>
                <pic:blipFill>
                  <a:blip r:embed="rId2" cstate="hqprint">
                    <a:extLst>
                      <a:ext uri="{28A0092B-C50C-407E-A947-70E740481C1C}">
                        <a14:useLocalDpi xmlns:a14="http://schemas.microsoft.com/office/drawing/2010/main"/>
                      </a:ext>
                    </a:extLst>
                  </a:blip>
                  <a:stretch>
                    <a:fillRect/>
                  </a:stretch>
                </pic:blipFill>
                <pic:spPr bwMode="auto">
                  <a:xfrm>
                    <a:off x="0" y="0"/>
                    <a:ext cx="4654800" cy="261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B8A263" w14:textId="3D839E13" w:rsidR="00D21A68" w:rsidRPr="00854802" w:rsidRDefault="00A13BEC" w:rsidP="00E36434">
    <w:pPr>
      <w:pStyle w:val="Footer"/>
      <w:rPr>
        <w:sz w:val="16"/>
        <w:szCs w:val="16"/>
      </w:rPr>
    </w:pPr>
    <w:r w:rsidRPr="00854802">
      <w:rPr>
        <w:sz w:val="16"/>
        <w:szCs w:val="16"/>
      </w:rPr>
      <w:t xml:space="preserve">© </w:t>
    </w:r>
    <w:r w:rsidRPr="00854802">
      <w:rPr>
        <w:sz w:val="16"/>
        <w:szCs w:val="16"/>
      </w:rPr>
      <w:fldChar w:fldCharType="begin"/>
    </w:r>
    <w:r w:rsidRPr="00854802">
      <w:rPr>
        <w:sz w:val="16"/>
        <w:szCs w:val="16"/>
      </w:rPr>
      <w:instrText xml:space="preserve"> DATE \@ "yyyy" \* MERGEFORMAT </w:instrText>
    </w:r>
    <w:r w:rsidRPr="00854802">
      <w:rPr>
        <w:sz w:val="16"/>
        <w:szCs w:val="16"/>
      </w:rPr>
      <w:fldChar w:fldCharType="separate"/>
    </w:r>
    <w:r w:rsidR="00D305A5">
      <w:rPr>
        <w:noProof/>
        <w:sz w:val="16"/>
        <w:szCs w:val="16"/>
      </w:rPr>
      <w:t>2023</w:t>
    </w:r>
    <w:r w:rsidRPr="00854802">
      <w:rPr>
        <w:sz w:val="16"/>
        <w:szCs w:val="16"/>
      </w:rPr>
      <w:fldChar w:fldCharType="end"/>
    </w:r>
    <w:r w:rsidR="005F77D3" w:rsidRPr="00854802">
      <w:rPr>
        <w:sz w:val="16"/>
        <w:szCs w:val="16"/>
      </w:rPr>
      <w:t xml:space="preserve"> Arthur J. Gallagher &amp; 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4532" w14:textId="77777777" w:rsidR="002D62CB" w:rsidRPr="00DB12B3" w:rsidRDefault="00000000" w:rsidP="004104A9">
    <w:pPr>
      <w:rPr>
        <w:sz w:val="16"/>
        <w:szCs w:val="16"/>
      </w:rPr>
    </w:pPr>
    <w:hyperlink r:id="rId1" w:history="1">
      <w:r w:rsidR="006C1F77" w:rsidRPr="00DB12B3">
        <w:rPr>
          <w:rStyle w:val="Hyperlink"/>
          <w:rFonts w:cs="Arial"/>
          <w:sz w:val="16"/>
          <w:szCs w:val="16"/>
        </w:rPr>
        <w:t>www.ajg.com/employeeexperience</w:t>
      </w:r>
    </w:hyperlink>
    <w:r w:rsidR="006C1F77" w:rsidRPr="00DB12B3">
      <w:rPr>
        <w:sz w:val="16"/>
        <w:szCs w:val="16"/>
      </w:rPr>
      <w:t xml:space="preserve"> </w:t>
    </w:r>
  </w:p>
  <w:p w14:paraId="2F9B69D4" w14:textId="6CD85FBF" w:rsidR="00A730B9" w:rsidRPr="00DB12B3" w:rsidRDefault="00A13BEC" w:rsidP="00E36434">
    <w:pPr>
      <w:pStyle w:val="Footer"/>
      <w:rPr>
        <w:color w:val="A6A6A6" w:themeColor="background1" w:themeShade="A6"/>
        <w:sz w:val="16"/>
        <w:szCs w:val="16"/>
      </w:rPr>
    </w:pPr>
    <w:r w:rsidRPr="00DB12B3">
      <w:rPr>
        <w:sz w:val="16"/>
        <w:szCs w:val="16"/>
      </w:rPr>
      <w:t xml:space="preserve">© </w:t>
    </w:r>
    <w:r w:rsidRPr="00DB12B3">
      <w:rPr>
        <w:sz w:val="16"/>
        <w:szCs w:val="16"/>
      </w:rPr>
      <w:fldChar w:fldCharType="begin"/>
    </w:r>
    <w:r w:rsidRPr="00DB12B3">
      <w:rPr>
        <w:sz w:val="16"/>
        <w:szCs w:val="16"/>
      </w:rPr>
      <w:instrText xml:space="preserve"> DATE \@ "yyyy" \* MERGEFORMAT </w:instrText>
    </w:r>
    <w:r w:rsidRPr="00DB12B3">
      <w:rPr>
        <w:sz w:val="16"/>
        <w:szCs w:val="16"/>
      </w:rPr>
      <w:fldChar w:fldCharType="separate"/>
    </w:r>
    <w:r w:rsidR="00D305A5">
      <w:rPr>
        <w:noProof/>
        <w:sz w:val="16"/>
        <w:szCs w:val="16"/>
      </w:rPr>
      <w:t>2023</w:t>
    </w:r>
    <w:r w:rsidRPr="00DB12B3">
      <w:rPr>
        <w:sz w:val="16"/>
        <w:szCs w:val="16"/>
      </w:rPr>
      <w:fldChar w:fldCharType="end"/>
    </w:r>
    <w:r w:rsidR="00CC6466" w:rsidRPr="00DB12B3">
      <w:rPr>
        <w:sz w:val="16"/>
        <w:szCs w:val="16"/>
      </w:rPr>
      <w:t xml:space="preserve"> Arthur J. Gallagher &amp; 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D0CB1" w14:textId="77777777" w:rsidR="0055459B" w:rsidRDefault="0055459B" w:rsidP="00E36434">
      <w:r>
        <w:separator/>
      </w:r>
    </w:p>
  </w:footnote>
  <w:footnote w:type="continuationSeparator" w:id="0">
    <w:p w14:paraId="17A92452" w14:textId="77777777" w:rsidR="0055459B" w:rsidRDefault="0055459B" w:rsidP="00E36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2FF6" w14:textId="77777777" w:rsidR="00DE5A78" w:rsidRPr="00954987" w:rsidRDefault="002542EA" w:rsidP="00E36434">
    <w:pPr>
      <w:pStyle w:val="Header"/>
    </w:pPr>
    <w:r>
      <w:rPr>
        <w:noProof/>
        <w:lang w:eastAsia="en-GB"/>
      </w:rPr>
      <w:drawing>
        <wp:anchor distT="0" distB="0" distL="114300" distR="114300" simplePos="0" relativeHeight="251679744" behindDoc="1" locked="0" layoutInCell="1" allowOverlap="1" wp14:anchorId="6A5982D9" wp14:editId="06FDB094">
          <wp:simplePos x="0" y="0"/>
          <wp:positionH relativeFrom="page">
            <wp:posOffset>471805</wp:posOffset>
          </wp:positionH>
          <wp:positionV relativeFrom="page">
            <wp:posOffset>342265</wp:posOffset>
          </wp:positionV>
          <wp:extent cx="2286000" cy="630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llagher_wTAG_HorizontalLarge-3D copy.png"/>
                  <pic:cNvPicPr/>
                </pic:nvPicPr>
                <pic:blipFill>
                  <a:blip r:embed="rId1" cstate="hqprint">
                    <a:extLst>
                      <a:ext uri="{28A0092B-C50C-407E-A947-70E740481C1C}">
                        <a14:useLocalDpi xmlns:a14="http://schemas.microsoft.com/office/drawing/2010/main"/>
                      </a:ext>
                    </a:extLst>
                  </a:blip>
                  <a:stretch>
                    <a:fillRect/>
                  </a:stretch>
                </pic:blipFill>
                <pic:spPr>
                  <a:xfrm>
                    <a:off x="0" y="0"/>
                    <a:ext cx="2286000" cy="63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716C" w14:textId="77777777" w:rsidR="00A730B9" w:rsidRPr="00954987" w:rsidRDefault="005A4586" w:rsidP="00E36434">
    <w:pPr>
      <w:pStyle w:val="Header"/>
    </w:pPr>
    <w:r>
      <w:rPr>
        <w:noProof/>
        <w:lang w:eastAsia="en-GB"/>
      </w:rPr>
      <w:drawing>
        <wp:anchor distT="0" distB="0" distL="114300" distR="114300" simplePos="0" relativeHeight="251678719" behindDoc="1" locked="0" layoutInCell="1" allowOverlap="1" wp14:anchorId="3A95FB65" wp14:editId="26DA2251">
          <wp:simplePos x="0" y="0"/>
          <wp:positionH relativeFrom="page">
            <wp:posOffset>1181100</wp:posOffset>
          </wp:positionH>
          <wp:positionV relativeFrom="page">
            <wp:posOffset>0</wp:posOffset>
          </wp:positionV>
          <wp:extent cx="6372000" cy="356400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bwMode="auto">
                  <a:xfrm>
                    <a:off x="0" y="0"/>
                    <a:ext cx="6372000" cy="356400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0D96">
      <w:rPr>
        <w:noProof/>
        <w:lang w:eastAsia="en-GB"/>
      </w:rPr>
      <w:drawing>
        <wp:anchor distT="0" distB="0" distL="114300" distR="114300" simplePos="0" relativeHeight="251685888" behindDoc="1" locked="0" layoutInCell="1" allowOverlap="1" wp14:anchorId="196341FD" wp14:editId="0FE7421B">
          <wp:simplePos x="0" y="0"/>
          <wp:positionH relativeFrom="page">
            <wp:posOffset>471805</wp:posOffset>
          </wp:positionH>
          <wp:positionV relativeFrom="page">
            <wp:posOffset>342265</wp:posOffset>
          </wp:positionV>
          <wp:extent cx="2286000" cy="63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llagher_wTAG_HorizontalLarge-3D copy.png"/>
                  <pic:cNvPicPr/>
                </pic:nvPicPr>
                <pic:blipFill>
                  <a:blip r:embed="rId2" cstate="hqprint">
                    <a:extLst>
                      <a:ext uri="{28A0092B-C50C-407E-A947-70E740481C1C}">
                        <a14:useLocalDpi xmlns:a14="http://schemas.microsoft.com/office/drawing/2010/main"/>
                      </a:ext>
                    </a:extLst>
                  </a:blip>
                  <a:stretch>
                    <a:fillRect/>
                  </a:stretch>
                </pic:blipFill>
                <pic:spPr>
                  <a:xfrm>
                    <a:off x="0" y="0"/>
                    <a:ext cx="2286000" cy="63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2pt;height:7.45pt;visibility:visible;mso-wrap-style:square" o:bullet="t">
        <v:imagedata r:id="rId1" o:title=""/>
      </v:shape>
    </w:pict>
  </w:numPicBullet>
  <w:abstractNum w:abstractNumId="0" w15:restartNumberingAfterBreak="0">
    <w:nsid w:val="FFFFFF1D"/>
    <w:multiLevelType w:val="multilevel"/>
    <w:tmpl w:val="940AF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9AA671B4"/>
    <w:lvl w:ilvl="0">
      <w:start w:val="1"/>
      <w:numFmt w:val="decimal"/>
      <w:pStyle w:val="BalloonText"/>
      <w:lvlText w:val="%1."/>
      <w:lvlJc w:val="left"/>
      <w:pPr>
        <w:tabs>
          <w:tab w:val="num" w:pos="360"/>
        </w:tabs>
        <w:ind w:left="360" w:hanging="360"/>
      </w:pPr>
    </w:lvl>
  </w:abstractNum>
  <w:abstractNum w:abstractNumId="2" w15:restartNumberingAfterBreak="0">
    <w:nsid w:val="FFFFFF89"/>
    <w:multiLevelType w:val="singleLevel"/>
    <w:tmpl w:val="C9AA1D7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413865"/>
    <w:multiLevelType w:val="multilevel"/>
    <w:tmpl w:val="56DED534"/>
    <w:lvl w:ilvl="0">
      <w:start w:val="1"/>
      <w:numFmt w:val="upperLetter"/>
      <w:lvlText w:val="%1."/>
      <w:lvlJc w:val="left"/>
      <w:pPr>
        <w:tabs>
          <w:tab w:val="num" w:pos="720"/>
        </w:tabs>
        <w:ind w:left="720" w:hanging="432"/>
      </w:pPr>
      <w:rPr>
        <w:rFonts w:ascii="Arial" w:hAnsi="Arial" w:hint="default"/>
        <w:b w:val="0"/>
        <w:i w:val="0"/>
        <w:color w:val="auto"/>
        <w:sz w:val="22"/>
      </w:rPr>
    </w:lvl>
    <w:lvl w:ilvl="1">
      <w:start w:val="1"/>
      <w:numFmt w:val="none"/>
      <w:isLgl/>
      <w:lvlText w:val=""/>
      <w:lvlJc w:val="left"/>
      <w:pPr>
        <w:tabs>
          <w:tab w:val="num" w:pos="360"/>
        </w:tabs>
        <w:ind w:left="0" w:firstLine="0"/>
      </w:pPr>
      <w:rPr>
        <w:rFonts w:hint="default"/>
      </w:rPr>
    </w:lvl>
    <w:lvl w:ilvl="2">
      <w:start w:val="1"/>
      <w:numFmt w:val="bullet"/>
      <w:pStyle w:val="GCSBullet"/>
      <w:lvlText w:val=""/>
      <w:lvlJc w:val="left"/>
      <w:pPr>
        <w:tabs>
          <w:tab w:val="num" w:pos="720"/>
        </w:tabs>
        <w:ind w:left="720" w:hanging="432"/>
      </w:pPr>
      <w:rPr>
        <w:rFonts w:ascii="Symbol" w:hAnsi="Symbol" w:hint="default"/>
        <w:color w:val="3366FF"/>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89B59F2"/>
    <w:multiLevelType w:val="multilevel"/>
    <w:tmpl w:val="242AA4FC"/>
    <w:lvl w:ilvl="0">
      <w:start w:val="1"/>
      <w:numFmt w:val="bullet"/>
      <w:lvlText w:val=""/>
      <w:lvlJc w:val="left"/>
      <w:pPr>
        <w:tabs>
          <w:tab w:val="num" w:pos="360"/>
        </w:tabs>
        <w:ind w:left="360" w:hanging="360"/>
      </w:pPr>
      <w:rPr>
        <w:rFonts w:ascii="Symbol" w:hAnsi="Symbol" w:hint="default"/>
        <w:color w:val="6FACDE" w:themeColor="accent2"/>
        <w:sz w:val="20"/>
      </w:rPr>
    </w:lvl>
    <w:lvl w:ilvl="1">
      <w:start w:val="1"/>
      <w:numFmt w:val="bullet"/>
      <w:pStyle w:val="BlueBullet2"/>
      <w:lvlText w:val=""/>
      <w:lvlJc w:val="left"/>
      <w:pPr>
        <w:tabs>
          <w:tab w:val="num" w:pos="720"/>
        </w:tabs>
        <w:ind w:left="720" w:hanging="360"/>
      </w:pPr>
      <w:rPr>
        <w:rFonts w:ascii="Symbol" w:hAnsi="Symbol" w:hint="default"/>
        <w:color w:val="6FACDE" w:themeColor="accent2"/>
        <w:sz w:val="22"/>
      </w:rPr>
    </w:lvl>
    <w:lvl w:ilvl="2">
      <w:start w:val="1"/>
      <w:numFmt w:val="bullet"/>
      <w:lvlText w:val=""/>
      <w:lvlJc w:val="left"/>
      <w:pPr>
        <w:tabs>
          <w:tab w:val="num" w:pos="1080"/>
        </w:tabs>
        <w:ind w:left="1080" w:hanging="360"/>
      </w:pPr>
      <w:rPr>
        <w:rFonts w:ascii="Wingdings" w:hAnsi="Wingdings" w:hint="default"/>
        <w:color w:val="6FACDE" w:themeColor="accent2"/>
        <w:sz w:val="22"/>
      </w:rPr>
    </w:lvl>
    <w:lvl w:ilvl="3">
      <w:start w:val="1"/>
      <w:numFmt w:val="bullet"/>
      <w:lvlText w:val=""/>
      <w:lvlJc w:val="left"/>
      <w:pPr>
        <w:tabs>
          <w:tab w:val="num" w:pos="1440"/>
        </w:tabs>
        <w:ind w:left="1440" w:hanging="360"/>
      </w:pPr>
      <w:rPr>
        <w:rFonts w:ascii="Symbol" w:hAnsi="Symbol" w:hint="default"/>
        <w:color w:val="6FACDE" w:themeColor="accent2"/>
        <w:sz w:val="22"/>
      </w:rPr>
    </w:lvl>
    <w:lvl w:ilvl="4">
      <w:start w:val="1"/>
      <w:numFmt w:val="lowerLetter"/>
      <w:lvlText w:val="(%5)"/>
      <w:lvlJc w:val="left"/>
      <w:pPr>
        <w:tabs>
          <w:tab w:val="num" w:pos="1800"/>
        </w:tabs>
        <w:ind w:left="1800" w:hanging="360"/>
      </w:pPr>
      <w:rPr>
        <w:rFonts w:hint="default"/>
        <w:color w:val="6FACDE" w:themeColor="accent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8C760F8"/>
    <w:multiLevelType w:val="multilevel"/>
    <w:tmpl w:val="A028A33A"/>
    <w:lvl w:ilvl="0">
      <w:start w:val="1"/>
      <w:numFmt w:val="bullet"/>
      <w:pStyle w:val="BlueBullet"/>
      <w:lvlText w:val=""/>
      <w:lvlJc w:val="left"/>
      <w:pPr>
        <w:ind w:left="360" w:hanging="360"/>
      </w:pPr>
      <w:rPr>
        <w:rFonts w:ascii="Symbol" w:hAnsi="Symbol" w:hint="default"/>
        <w:color w:val="6FACDE" w:themeColor="accent2"/>
        <w:sz w:val="20"/>
      </w:rPr>
    </w:lvl>
    <w:lvl w:ilvl="1">
      <w:start w:val="1"/>
      <w:numFmt w:val="bullet"/>
      <w:lvlText w:val=""/>
      <w:lvlJc w:val="left"/>
      <w:pPr>
        <w:ind w:left="720" w:hanging="360"/>
      </w:pPr>
      <w:rPr>
        <w:rFonts w:ascii="Symbol" w:hAnsi="Symbol" w:hint="default"/>
        <w:color w:val="6FACDE" w:themeColor="accent2"/>
        <w:sz w:val="20"/>
      </w:rPr>
    </w:lvl>
    <w:lvl w:ilvl="2">
      <w:start w:val="1"/>
      <w:numFmt w:val="bullet"/>
      <w:pStyle w:val="BlueBullet3"/>
      <w:lvlText w:val=""/>
      <w:lvlJc w:val="left"/>
      <w:pPr>
        <w:ind w:left="1080" w:hanging="360"/>
      </w:pPr>
      <w:rPr>
        <w:rFonts w:ascii="Wingdings 2" w:hAnsi="Wingdings 2" w:hint="default"/>
        <w:color w:val="6FACDE" w:themeColor="accent2"/>
        <w:sz w:val="20"/>
      </w:rPr>
    </w:lvl>
    <w:lvl w:ilvl="3">
      <w:start w:val="1"/>
      <w:numFmt w:val="bullet"/>
      <w:lvlText w:val="-"/>
      <w:lvlJc w:val="left"/>
      <w:pPr>
        <w:ind w:left="1440" w:hanging="360"/>
      </w:pPr>
      <w:rPr>
        <w:rFonts w:ascii="Arial" w:hAnsi="Arial" w:hint="default"/>
        <w:color w:val="6FACDE" w:themeColor="accent2"/>
        <w:sz w:val="20"/>
      </w:rPr>
    </w:lvl>
    <w:lvl w:ilvl="4">
      <w:start w:val="1"/>
      <w:numFmt w:val="bullet"/>
      <w:lvlText w:val="-"/>
      <w:lvlJc w:val="left"/>
      <w:pPr>
        <w:ind w:left="1800" w:hanging="360"/>
      </w:pPr>
      <w:rPr>
        <w:rFonts w:ascii="Arial" w:hAnsi="Arial" w:hint="default"/>
        <w:color w:val="6FACDE" w:themeColor="accent2"/>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3B6C99"/>
    <w:multiLevelType w:val="hybridMultilevel"/>
    <w:tmpl w:val="43DA6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DB13A3"/>
    <w:multiLevelType w:val="hybridMultilevel"/>
    <w:tmpl w:val="E7FEA4D0"/>
    <w:lvl w:ilvl="0" w:tplc="3BFC90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E63FF1"/>
    <w:multiLevelType w:val="hybridMultilevel"/>
    <w:tmpl w:val="399EF32A"/>
    <w:lvl w:ilvl="0" w:tplc="F326A95E">
      <w:start w:val="1"/>
      <w:numFmt w:val="bullet"/>
      <w:pStyle w:val="GBQ"/>
      <w:lvlText w:val="Q"/>
      <w:lvlJc w:val="left"/>
      <w:pPr>
        <w:tabs>
          <w:tab w:val="num" w:pos="720"/>
        </w:tabs>
        <w:ind w:left="720" w:hanging="720"/>
      </w:pPr>
      <w:rPr>
        <w:rFonts w:hint="default"/>
        <w:sz w:val="22"/>
      </w:rPr>
    </w:lvl>
    <w:lvl w:ilvl="1" w:tplc="276CA1D6" w:tentative="1">
      <w:start w:val="1"/>
      <w:numFmt w:val="bullet"/>
      <w:lvlText w:val="o"/>
      <w:lvlJc w:val="left"/>
      <w:pPr>
        <w:tabs>
          <w:tab w:val="num" w:pos="1440"/>
        </w:tabs>
        <w:ind w:left="1440" w:hanging="360"/>
      </w:pPr>
      <w:rPr>
        <w:rFonts w:ascii="Courier New" w:hAnsi="Courier New" w:hint="default"/>
      </w:rPr>
    </w:lvl>
    <w:lvl w:ilvl="2" w:tplc="3CD2CBA8" w:tentative="1">
      <w:start w:val="1"/>
      <w:numFmt w:val="bullet"/>
      <w:lvlText w:val=""/>
      <w:lvlJc w:val="left"/>
      <w:pPr>
        <w:tabs>
          <w:tab w:val="num" w:pos="2160"/>
        </w:tabs>
        <w:ind w:left="2160" w:hanging="360"/>
      </w:pPr>
      <w:rPr>
        <w:rFonts w:ascii="Wingdings" w:hAnsi="Wingdings" w:hint="default"/>
      </w:rPr>
    </w:lvl>
    <w:lvl w:ilvl="3" w:tplc="7C3ED23C" w:tentative="1">
      <w:start w:val="1"/>
      <w:numFmt w:val="bullet"/>
      <w:lvlText w:val=""/>
      <w:lvlJc w:val="left"/>
      <w:pPr>
        <w:tabs>
          <w:tab w:val="num" w:pos="2880"/>
        </w:tabs>
        <w:ind w:left="2880" w:hanging="360"/>
      </w:pPr>
      <w:rPr>
        <w:rFonts w:ascii="Symbol" w:hAnsi="Symbol" w:hint="default"/>
      </w:rPr>
    </w:lvl>
    <w:lvl w:ilvl="4" w:tplc="FDC61734" w:tentative="1">
      <w:start w:val="1"/>
      <w:numFmt w:val="bullet"/>
      <w:lvlText w:val="o"/>
      <w:lvlJc w:val="left"/>
      <w:pPr>
        <w:tabs>
          <w:tab w:val="num" w:pos="3600"/>
        </w:tabs>
        <w:ind w:left="3600" w:hanging="360"/>
      </w:pPr>
      <w:rPr>
        <w:rFonts w:ascii="Courier New" w:hAnsi="Courier New" w:hint="default"/>
      </w:rPr>
    </w:lvl>
    <w:lvl w:ilvl="5" w:tplc="99F85FD2" w:tentative="1">
      <w:start w:val="1"/>
      <w:numFmt w:val="bullet"/>
      <w:lvlText w:val=""/>
      <w:lvlJc w:val="left"/>
      <w:pPr>
        <w:tabs>
          <w:tab w:val="num" w:pos="4320"/>
        </w:tabs>
        <w:ind w:left="4320" w:hanging="360"/>
      </w:pPr>
      <w:rPr>
        <w:rFonts w:ascii="Wingdings" w:hAnsi="Wingdings" w:hint="default"/>
      </w:rPr>
    </w:lvl>
    <w:lvl w:ilvl="6" w:tplc="4F92FDE8" w:tentative="1">
      <w:start w:val="1"/>
      <w:numFmt w:val="bullet"/>
      <w:lvlText w:val=""/>
      <w:lvlJc w:val="left"/>
      <w:pPr>
        <w:tabs>
          <w:tab w:val="num" w:pos="5040"/>
        </w:tabs>
        <w:ind w:left="5040" w:hanging="360"/>
      </w:pPr>
      <w:rPr>
        <w:rFonts w:ascii="Symbol" w:hAnsi="Symbol" w:hint="default"/>
      </w:rPr>
    </w:lvl>
    <w:lvl w:ilvl="7" w:tplc="3DC8A52E" w:tentative="1">
      <w:start w:val="1"/>
      <w:numFmt w:val="bullet"/>
      <w:lvlText w:val="o"/>
      <w:lvlJc w:val="left"/>
      <w:pPr>
        <w:tabs>
          <w:tab w:val="num" w:pos="5760"/>
        </w:tabs>
        <w:ind w:left="5760" w:hanging="360"/>
      </w:pPr>
      <w:rPr>
        <w:rFonts w:ascii="Courier New" w:hAnsi="Courier New" w:hint="default"/>
      </w:rPr>
    </w:lvl>
    <w:lvl w:ilvl="8" w:tplc="75A6ED3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CB1D8C"/>
    <w:multiLevelType w:val="hybridMultilevel"/>
    <w:tmpl w:val="97CE1F40"/>
    <w:lvl w:ilvl="0" w:tplc="8A80DE72">
      <w:start w:val="1"/>
      <w:numFmt w:val="bullet"/>
      <w:pStyle w:val="GBA"/>
      <w:lvlText w:val="A"/>
      <w:lvlJc w:val="left"/>
      <w:pPr>
        <w:tabs>
          <w:tab w:val="num" w:pos="720"/>
        </w:tabs>
        <w:ind w:left="720" w:hanging="72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1E54A0"/>
    <w:multiLevelType w:val="multilevel"/>
    <w:tmpl w:val="2466AEB2"/>
    <w:lvl w:ilvl="0">
      <w:start w:val="1"/>
      <w:numFmt w:val="decimal"/>
      <w:pStyle w:val="Number"/>
      <w:lvlText w:val="%1."/>
      <w:lvlJc w:val="left"/>
      <w:pPr>
        <w:tabs>
          <w:tab w:val="num" w:pos="360"/>
        </w:tabs>
        <w:ind w:left="720" w:hanging="720"/>
      </w:pPr>
      <w:rPr>
        <w:rFonts w:ascii="Arial" w:hAnsi="Arial" w:cs="Eras Medium ITC" w:hint="default"/>
        <w:b w:val="0"/>
        <w:i w:val="0"/>
        <w:color w:val="auto"/>
        <w:sz w:val="20"/>
        <w:szCs w:val="22"/>
      </w:rPr>
    </w:lvl>
    <w:lvl w:ilvl="1">
      <w:start w:val="1"/>
      <w:numFmt w:val="upperLetter"/>
      <w:pStyle w:val="Number2"/>
      <w:lvlText w:val="%2."/>
      <w:lvlJc w:val="left"/>
      <w:pPr>
        <w:tabs>
          <w:tab w:val="num" w:pos="360"/>
        </w:tabs>
        <w:ind w:left="1440" w:hanging="1080"/>
      </w:pPr>
      <w:rPr>
        <w:rFonts w:ascii="Arial" w:hAnsi="Arial" w:cs="Eras Medium ITC" w:hint="default"/>
        <w:b w:val="0"/>
        <w:i w:val="0"/>
        <w:color w:val="auto"/>
        <w:sz w:val="22"/>
        <w:szCs w:val="22"/>
      </w:rPr>
    </w:lvl>
    <w:lvl w:ilvl="2">
      <w:start w:val="1"/>
      <w:numFmt w:val="decimal"/>
      <w:pStyle w:val="Number3"/>
      <w:lvlText w:val="%3)"/>
      <w:lvlJc w:val="left"/>
      <w:pPr>
        <w:tabs>
          <w:tab w:val="num" w:pos="2160"/>
        </w:tabs>
        <w:ind w:left="2160" w:hanging="720"/>
      </w:pPr>
      <w:rPr>
        <w:rFonts w:ascii="Arial" w:hAnsi="Arial" w:cs="Eras Medium ITC" w:hint="default"/>
        <w:b w:val="0"/>
        <w:i w:val="0"/>
        <w:color w:val="auto"/>
        <w:sz w:val="22"/>
        <w:szCs w:val="22"/>
      </w:rPr>
    </w:lvl>
    <w:lvl w:ilvl="3">
      <w:start w:val="1"/>
      <w:numFmt w:val="lowerLetter"/>
      <w:pStyle w:val="Number4"/>
      <w:lvlText w:val="%4."/>
      <w:lvlJc w:val="left"/>
      <w:pPr>
        <w:tabs>
          <w:tab w:val="num" w:pos="2880"/>
        </w:tabs>
        <w:ind w:left="2880" w:hanging="720"/>
      </w:pPr>
      <w:rPr>
        <w:rFonts w:ascii="Arial" w:hAnsi="Arial" w:cs="Eras Medium ITC" w:hint="default"/>
        <w:b w:val="0"/>
        <w:i w:val="0"/>
        <w:color w:val="auto"/>
        <w:sz w:val="22"/>
        <w:szCs w:val="22"/>
      </w:rPr>
    </w:lvl>
    <w:lvl w:ilvl="4">
      <w:start w:val="1"/>
      <w:numFmt w:val="lowerLetter"/>
      <w:lvlText w:val="%5)"/>
      <w:lvlJc w:val="left"/>
      <w:pPr>
        <w:tabs>
          <w:tab w:val="num" w:pos="3600"/>
        </w:tabs>
        <w:ind w:left="3600" w:hanging="720"/>
      </w:pPr>
      <w:rPr>
        <w:rFonts w:cs="Eras Medium ITC" w:hint="default"/>
      </w:rPr>
    </w:lvl>
    <w:lvl w:ilvl="5">
      <w:start w:val="1"/>
      <w:numFmt w:val="lowerRoman"/>
      <w:lvlText w:val="%6)"/>
      <w:lvlJc w:val="left"/>
      <w:pPr>
        <w:tabs>
          <w:tab w:val="num" w:pos="4320"/>
        </w:tabs>
        <w:ind w:left="4320" w:hanging="720"/>
      </w:pPr>
      <w:rPr>
        <w:rFonts w:cs="Eras Medium ITC" w:hint="default"/>
      </w:rPr>
    </w:lvl>
    <w:lvl w:ilvl="6">
      <w:start w:val="1"/>
      <w:numFmt w:val="decimal"/>
      <w:lvlText w:val="(%7)"/>
      <w:lvlJc w:val="left"/>
      <w:pPr>
        <w:tabs>
          <w:tab w:val="num" w:pos="5040"/>
        </w:tabs>
        <w:ind w:left="5040" w:hanging="720"/>
      </w:pPr>
      <w:rPr>
        <w:rFonts w:cs="Eras Medium ITC" w:hint="default"/>
      </w:rPr>
    </w:lvl>
    <w:lvl w:ilvl="7">
      <w:start w:val="1"/>
      <w:numFmt w:val="lowerLetter"/>
      <w:lvlText w:val="(%8)"/>
      <w:lvlJc w:val="left"/>
      <w:pPr>
        <w:tabs>
          <w:tab w:val="num" w:pos="5760"/>
        </w:tabs>
        <w:ind w:left="5760" w:hanging="720"/>
      </w:pPr>
      <w:rPr>
        <w:rFonts w:cs="Eras Medium ITC" w:hint="default"/>
      </w:rPr>
    </w:lvl>
    <w:lvl w:ilvl="8">
      <w:start w:val="1"/>
      <w:numFmt w:val="lowerRoman"/>
      <w:lvlText w:val="(%9)"/>
      <w:lvlJc w:val="left"/>
      <w:pPr>
        <w:tabs>
          <w:tab w:val="num" w:pos="6480"/>
        </w:tabs>
        <w:ind w:left="6480" w:hanging="720"/>
      </w:pPr>
      <w:rPr>
        <w:rFonts w:cs="Eras Medium ITC" w:hint="default"/>
      </w:rPr>
    </w:lvl>
  </w:abstractNum>
  <w:abstractNum w:abstractNumId="11" w15:restartNumberingAfterBreak="0">
    <w:nsid w:val="374805A7"/>
    <w:multiLevelType w:val="hybridMultilevel"/>
    <w:tmpl w:val="7218A3C4"/>
    <w:lvl w:ilvl="0" w:tplc="5B5C34CA">
      <w:start w:val="202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26409"/>
    <w:multiLevelType w:val="multilevel"/>
    <w:tmpl w:val="57B887E2"/>
    <w:lvl w:ilvl="0">
      <w:start w:val="1"/>
      <w:numFmt w:val="bullet"/>
      <w:lvlText w:val=""/>
      <w:lvlJc w:val="left"/>
      <w:pPr>
        <w:tabs>
          <w:tab w:val="num" w:pos="360"/>
        </w:tabs>
        <w:ind w:left="360" w:hanging="360"/>
      </w:pPr>
      <w:rPr>
        <w:rFonts w:ascii="Symbol" w:hAnsi="Symbol" w:hint="default"/>
        <w:b w:val="0"/>
        <w:i w:val="0"/>
        <w:color w:val="00263E"/>
        <w:vertAlign w:val="baseline"/>
      </w:rPr>
    </w:lvl>
    <w:lvl w:ilvl="1">
      <w:start w:val="1"/>
      <w:numFmt w:val="bullet"/>
      <w:lvlText w:val=""/>
      <w:lvlJc w:val="left"/>
      <w:pPr>
        <w:tabs>
          <w:tab w:val="num" w:pos="720"/>
        </w:tabs>
        <w:ind w:left="720" w:hanging="360"/>
      </w:pPr>
      <w:rPr>
        <w:rFonts w:ascii="Wingdings" w:hAnsi="Wingdings" w:hint="default"/>
        <w:color w:val="333399"/>
      </w:rPr>
    </w:lvl>
    <w:lvl w:ilvl="2">
      <w:start w:val="1"/>
      <w:numFmt w:val="bullet"/>
      <w:lvlText w:val=""/>
      <w:lvlJc w:val="left"/>
      <w:pPr>
        <w:tabs>
          <w:tab w:val="num" w:pos="1080"/>
        </w:tabs>
        <w:ind w:left="1080" w:hanging="360"/>
      </w:pPr>
      <w:rPr>
        <w:rFonts w:ascii="Wingdings" w:hAnsi="Wingdings" w:hint="default"/>
        <w:b w:val="0"/>
        <w:i w:val="0"/>
        <w:color w:val="333399"/>
      </w:rPr>
    </w:lvl>
    <w:lvl w:ilvl="3">
      <w:start w:val="1"/>
      <w:numFmt w:val="bullet"/>
      <w:lvlText w:val=""/>
      <w:lvlJc w:val="left"/>
      <w:pPr>
        <w:tabs>
          <w:tab w:val="num" w:pos="1440"/>
        </w:tabs>
        <w:ind w:left="1440" w:hanging="360"/>
      </w:pPr>
      <w:rPr>
        <w:rFonts w:ascii="Symbol" w:hAnsi="Symbol" w:hint="default"/>
        <w:b/>
        <w:i w:val="0"/>
        <w:color w:val="333399"/>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530240AE"/>
    <w:multiLevelType w:val="multilevel"/>
    <w:tmpl w:val="FFC4CD20"/>
    <w:name w:val="Bullet"/>
    <w:lvl w:ilvl="0">
      <w:start w:val="1"/>
      <w:numFmt w:val="decimal"/>
      <w:lvlText w:val="%1."/>
      <w:lvlJc w:val="left"/>
      <w:pPr>
        <w:tabs>
          <w:tab w:val="num" w:pos="432"/>
        </w:tabs>
        <w:ind w:left="432" w:hanging="432"/>
      </w:pPr>
      <w:rPr>
        <w:rFonts w:ascii="Arial" w:hAnsi="Arial" w:hint="default"/>
        <w:b w:val="0"/>
        <w:i w:val="0"/>
        <w:color w:val="auto"/>
        <w:sz w:val="20"/>
        <w:szCs w:val="20"/>
      </w:rPr>
    </w:lvl>
    <w:lvl w:ilvl="1">
      <w:start w:val="1"/>
      <w:numFmt w:val="upperLetter"/>
      <w:pStyle w:val="bullet"/>
      <w:lvlText w:val="%2."/>
      <w:lvlJc w:val="left"/>
      <w:pPr>
        <w:tabs>
          <w:tab w:val="num" w:pos="864"/>
        </w:tabs>
        <w:ind w:left="864" w:hanging="432"/>
      </w:pPr>
      <w:rPr>
        <w:rFonts w:ascii="Arial" w:hAnsi="Arial" w:hint="default"/>
        <w:b w:val="0"/>
        <w:i w:val="0"/>
        <w:color w:val="auto"/>
        <w:sz w:val="20"/>
        <w:szCs w:val="20"/>
      </w:rPr>
    </w:lvl>
    <w:lvl w:ilvl="2">
      <w:start w:val="1"/>
      <w:numFmt w:val="decimal"/>
      <w:lvlText w:val="%3)"/>
      <w:lvlJc w:val="left"/>
      <w:pPr>
        <w:tabs>
          <w:tab w:val="num" w:pos="1296"/>
        </w:tabs>
        <w:ind w:left="1296" w:hanging="432"/>
      </w:pPr>
      <w:rPr>
        <w:rFonts w:ascii="Arial" w:hAnsi="Arial" w:hint="default"/>
        <w:b w:val="0"/>
        <w:i w:val="0"/>
        <w:color w:val="auto"/>
        <w:sz w:val="20"/>
        <w:szCs w:val="20"/>
      </w:rPr>
    </w:lvl>
    <w:lvl w:ilvl="3">
      <w:start w:val="1"/>
      <w:numFmt w:val="lowerLetter"/>
      <w:lvlText w:val="%4."/>
      <w:lvlJc w:val="left"/>
      <w:pPr>
        <w:tabs>
          <w:tab w:val="num" w:pos="1728"/>
        </w:tabs>
        <w:ind w:left="1728" w:hanging="432"/>
      </w:pPr>
      <w:rPr>
        <w:rFonts w:ascii="Arial" w:hAnsi="Arial" w:hint="default"/>
        <w:b w:val="0"/>
        <w:i w:val="0"/>
        <w:color w:val="auto"/>
        <w:sz w:val="20"/>
        <w:szCs w:val="20"/>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4" w15:restartNumberingAfterBreak="0">
    <w:nsid w:val="54CF4249"/>
    <w:multiLevelType w:val="multilevel"/>
    <w:tmpl w:val="9674548A"/>
    <w:lvl w:ilvl="0">
      <w:start w:val="1"/>
      <w:numFmt w:val="bullet"/>
      <w:lvlText w:val=""/>
      <w:lvlJc w:val="left"/>
      <w:pPr>
        <w:tabs>
          <w:tab w:val="num" w:pos="360"/>
        </w:tabs>
        <w:ind w:left="360" w:hanging="360"/>
      </w:pPr>
      <w:rPr>
        <w:rFonts w:ascii="Symbol" w:hAnsi="Symbol" w:hint="default"/>
        <w:b w:val="0"/>
        <w:i w:val="0"/>
        <w:color w:val="00263E"/>
        <w:vertAlign w:val="baseline"/>
      </w:rPr>
    </w:lvl>
    <w:lvl w:ilvl="1">
      <w:start w:val="1"/>
      <w:numFmt w:val="bullet"/>
      <w:lvlText w:val=""/>
      <w:lvlJc w:val="left"/>
      <w:pPr>
        <w:tabs>
          <w:tab w:val="num" w:pos="720"/>
        </w:tabs>
        <w:ind w:left="720" w:hanging="360"/>
      </w:pPr>
      <w:rPr>
        <w:rFonts w:ascii="Wingdings" w:hAnsi="Wingdings" w:hint="default"/>
        <w:color w:val="333399"/>
      </w:rPr>
    </w:lvl>
    <w:lvl w:ilvl="2">
      <w:start w:val="1"/>
      <w:numFmt w:val="bullet"/>
      <w:lvlText w:val=""/>
      <w:lvlJc w:val="left"/>
      <w:pPr>
        <w:tabs>
          <w:tab w:val="num" w:pos="1080"/>
        </w:tabs>
        <w:ind w:left="1080" w:hanging="360"/>
      </w:pPr>
      <w:rPr>
        <w:rFonts w:ascii="Wingdings" w:hAnsi="Wingdings" w:hint="default"/>
        <w:b w:val="0"/>
        <w:i w:val="0"/>
        <w:color w:val="333399"/>
      </w:rPr>
    </w:lvl>
    <w:lvl w:ilvl="3">
      <w:start w:val="1"/>
      <w:numFmt w:val="bullet"/>
      <w:lvlText w:val=""/>
      <w:lvlJc w:val="left"/>
      <w:pPr>
        <w:tabs>
          <w:tab w:val="num" w:pos="1440"/>
        </w:tabs>
        <w:ind w:left="1440" w:hanging="360"/>
      </w:pPr>
      <w:rPr>
        <w:rFonts w:ascii="Symbol" w:hAnsi="Symbol" w:hint="default"/>
        <w:b/>
        <w:i w:val="0"/>
        <w:color w:val="333399"/>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56A8412A"/>
    <w:multiLevelType w:val="multilevel"/>
    <w:tmpl w:val="6E204E80"/>
    <w:lvl w:ilvl="0">
      <w:start w:val="1"/>
      <w:numFmt w:val="decimal"/>
      <w:lvlText w:val="%1."/>
      <w:lvlJc w:val="right"/>
      <w:pPr>
        <w:tabs>
          <w:tab w:val="num" w:pos="720"/>
        </w:tabs>
        <w:ind w:left="720" w:hanging="360"/>
      </w:pPr>
      <w:rPr>
        <w:rFonts w:ascii="Arial" w:hAnsi="Arial" w:hint="default"/>
        <w:b w:val="0"/>
        <w:i w:val="0"/>
        <w:color w:val="auto"/>
        <w:sz w:val="22"/>
        <w:szCs w:val="22"/>
      </w:rPr>
    </w:lvl>
    <w:lvl w:ilvl="1">
      <w:start w:val="1"/>
      <w:numFmt w:val="upperLetter"/>
      <w:lvlRestart w:val="0"/>
      <w:lvlText w:val="%2."/>
      <w:lvlJc w:val="right"/>
      <w:pPr>
        <w:tabs>
          <w:tab w:val="num" w:pos="1080"/>
        </w:tabs>
        <w:ind w:left="1080" w:hanging="360"/>
      </w:pPr>
      <w:rPr>
        <w:rFonts w:ascii="Arial" w:hAnsi="Arial" w:hint="default"/>
        <w:b w:val="0"/>
        <w:i w:val="0"/>
        <w:color w:val="auto"/>
        <w:sz w:val="22"/>
        <w:szCs w:val="22"/>
      </w:rPr>
    </w:lvl>
    <w:lvl w:ilvl="2">
      <w:start w:val="1"/>
      <w:numFmt w:val="decimal"/>
      <w:lvlText w:val="%3)"/>
      <w:lvlJc w:val="right"/>
      <w:pPr>
        <w:tabs>
          <w:tab w:val="num" w:pos="1440"/>
        </w:tabs>
        <w:ind w:left="1440" w:hanging="360"/>
      </w:pPr>
      <w:rPr>
        <w:rFonts w:ascii="Arial" w:hAnsi="Arial" w:hint="default"/>
        <w:b w:val="0"/>
        <w:i w:val="0"/>
        <w:color w:val="auto"/>
        <w:sz w:val="22"/>
        <w:szCs w:val="22"/>
      </w:rPr>
    </w:lvl>
    <w:lvl w:ilvl="3">
      <w:start w:val="1"/>
      <w:numFmt w:val="lowerLetter"/>
      <w:lvlText w:val="%4."/>
      <w:lvlJc w:val="right"/>
      <w:pPr>
        <w:tabs>
          <w:tab w:val="num" w:pos="1800"/>
        </w:tabs>
        <w:ind w:left="1800" w:hanging="360"/>
      </w:pPr>
      <w:rPr>
        <w:rFonts w:ascii="Arial" w:hAnsi="Arial" w:hint="default"/>
        <w:b w:val="0"/>
        <w:i w:val="0"/>
        <w:color w:val="auto"/>
        <w:sz w:val="22"/>
        <w:szCs w:val="22"/>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6" w15:restartNumberingAfterBreak="0">
    <w:nsid w:val="5B603FC5"/>
    <w:multiLevelType w:val="hybridMultilevel"/>
    <w:tmpl w:val="4ED0E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D21B11"/>
    <w:multiLevelType w:val="multilevel"/>
    <w:tmpl w:val="64EE7A12"/>
    <w:lvl w:ilvl="0">
      <w:start w:val="1"/>
      <w:numFmt w:val="bullet"/>
      <w:lvlText w:val=""/>
      <w:lvlJc w:val="left"/>
      <w:pPr>
        <w:ind w:left="360" w:hanging="360"/>
      </w:pPr>
      <w:rPr>
        <w:rFonts w:ascii="Symbol" w:hAnsi="Symbol" w:hint="default"/>
        <w:color w:val="6FACDE" w:themeColor="accent2"/>
        <w:sz w:val="20"/>
      </w:rPr>
    </w:lvl>
    <w:lvl w:ilvl="1">
      <w:start w:val="1"/>
      <w:numFmt w:val="bullet"/>
      <w:lvlText w:val=""/>
      <w:lvlJc w:val="left"/>
      <w:pPr>
        <w:ind w:left="720" w:hanging="360"/>
      </w:pPr>
      <w:rPr>
        <w:rFonts w:ascii="Symbol" w:hAnsi="Symbol" w:hint="default"/>
        <w:color w:val="6FACDE" w:themeColor="accent2"/>
        <w:sz w:val="20"/>
      </w:rPr>
    </w:lvl>
    <w:lvl w:ilvl="2">
      <w:start w:val="1"/>
      <w:numFmt w:val="bullet"/>
      <w:lvlText w:val=""/>
      <w:lvlJc w:val="left"/>
      <w:pPr>
        <w:ind w:left="1080" w:hanging="360"/>
      </w:pPr>
      <w:rPr>
        <w:rFonts w:ascii="Wingdings 2" w:hAnsi="Wingdings 2" w:hint="default"/>
        <w:color w:val="6FACDE" w:themeColor="accent2"/>
        <w:sz w:val="20"/>
      </w:rPr>
    </w:lvl>
    <w:lvl w:ilvl="3">
      <w:start w:val="1"/>
      <w:numFmt w:val="bullet"/>
      <w:lvlText w:val="-"/>
      <w:lvlJc w:val="left"/>
      <w:pPr>
        <w:ind w:left="1440" w:hanging="360"/>
      </w:pPr>
      <w:rPr>
        <w:rFonts w:ascii="Arial" w:hAnsi="Arial" w:hint="default"/>
        <w:color w:val="6FACDE" w:themeColor="accent2"/>
        <w:sz w:val="20"/>
      </w:rPr>
    </w:lvl>
    <w:lvl w:ilvl="4">
      <w:start w:val="1"/>
      <w:numFmt w:val="bullet"/>
      <w:pStyle w:val="BlueBullet5"/>
      <w:lvlText w:val="-"/>
      <w:lvlJc w:val="left"/>
      <w:pPr>
        <w:ind w:left="1800" w:hanging="360"/>
      </w:pPr>
      <w:rPr>
        <w:rFonts w:ascii="Arial" w:hAnsi="Arial" w:hint="default"/>
        <w:color w:val="6FACDE" w:themeColor="accent2"/>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A2A68C8"/>
    <w:multiLevelType w:val="multilevel"/>
    <w:tmpl w:val="A4A85B52"/>
    <w:lvl w:ilvl="0">
      <w:start w:val="1"/>
      <w:numFmt w:val="upperRoman"/>
      <w:lvlText w:val="%1."/>
      <w:lvlJc w:val="right"/>
      <w:pPr>
        <w:tabs>
          <w:tab w:val="num" w:pos="720"/>
        </w:tabs>
        <w:ind w:left="720" w:hanging="360"/>
      </w:pPr>
      <w:rPr>
        <w:rFonts w:ascii="Arial" w:hAnsi="Arial" w:hint="default"/>
        <w:b w:val="0"/>
        <w:i w:val="0"/>
        <w:color w:val="auto"/>
        <w:sz w:val="22"/>
        <w:szCs w:val="22"/>
      </w:rPr>
    </w:lvl>
    <w:lvl w:ilvl="1">
      <w:start w:val="1"/>
      <w:numFmt w:val="upperLetter"/>
      <w:lvlText w:val="%2."/>
      <w:lvlJc w:val="right"/>
      <w:pPr>
        <w:tabs>
          <w:tab w:val="num" w:pos="1080"/>
        </w:tabs>
        <w:ind w:left="1080" w:hanging="360"/>
      </w:pPr>
      <w:rPr>
        <w:rFonts w:ascii="Arial" w:hAnsi="Arial" w:hint="default"/>
        <w:b w:val="0"/>
        <w:i w:val="0"/>
        <w:color w:val="auto"/>
        <w:sz w:val="22"/>
        <w:szCs w:val="22"/>
      </w:rPr>
    </w:lvl>
    <w:lvl w:ilvl="2">
      <w:start w:val="1"/>
      <w:numFmt w:val="decimal"/>
      <w:lvlText w:val="%3."/>
      <w:lvlJc w:val="right"/>
      <w:pPr>
        <w:tabs>
          <w:tab w:val="num" w:pos="1440"/>
        </w:tabs>
        <w:ind w:left="1440" w:hanging="360"/>
      </w:pPr>
      <w:rPr>
        <w:rFonts w:ascii="Arial" w:hAnsi="Arial" w:hint="default"/>
        <w:b w:val="0"/>
        <w:i w:val="0"/>
        <w:color w:val="auto"/>
        <w:sz w:val="22"/>
        <w:szCs w:val="22"/>
      </w:rPr>
    </w:lvl>
    <w:lvl w:ilvl="3">
      <w:start w:val="1"/>
      <w:numFmt w:val="lowerLetter"/>
      <w:lvlText w:val="%4."/>
      <w:lvlJc w:val="right"/>
      <w:pPr>
        <w:tabs>
          <w:tab w:val="num" w:pos="1800"/>
        </w:tabs>
        <w:ind w:left="1800" w:hanging="360"/>
      </w:pPr>
      <w:rPr>
        <w:rFonts w:ascii="Arial" w:hAnsi="Arial" w:hint="default"/>
        <w:b w:val="0"/>
        <w:i w:val="0"/>
        <w:color w:val="auto"/>
        <w:sz w:val="22"/>
        <w:szCs w:val="22"/>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772122893">
    <w:abstractNumId w:val="1"/>
  </w:num>
  <w:num w:numId="2" w16cid:durableId="1118911915">
    <w:abstractNumId w:val="4"/>
  </w:num>
  <w:num w:numId="3" w16cid:durableId="1666590598">
    <w:abstractNumId w:val="4"/>
  </w:num>
  <w:num w:numId="4" w16cid:durableId="2125684787">
    <w:abstractNumId w:val="4"/>
  </w:num>
  <w:num w:numId="5" w16cid:durableId="983194601">
    <w:abstractNumId w:val="4"/>
  </w:num>
  <w:num w:numId="6" w16cid:durableId="2021004658">
    <w:abstractNumId w:val="14"/>
  </w:num>
  <w:num w:numId="7" w16cid:durableId="1316031812">
    <w:abstractNumId w:val="12"/>
  </w:num>
  <w:num w:numId="8" w16cid:durableId="1866364222">
    <w:abstractNumId w:val="12"/>
  </w:num>
  <w:num w:numId="9" w16cid:durableId="2121408331">
    <w:abstractNumId w:val="12"/>
  </w:num>
  <w:num w:numId="10" w16cid:durableId="1522088154">
    <w:abstractNumId w:val="13"/>
  </w:num>
  <w:num w:numId="11" w16cid:durableId="1274482040">
    <w:abstractNumId w:val="9"/>
  </w:num>
  <w:num w:numId="12" w16cid:durableId="1200556991">
    <w:abstractNumId w:val="8"/>
  </w:num>
  <w:num w:numId="13" w16cid:durableId="459539504">
    <w:abstractNumId w:val="3"/>
  </w:num>
  <w:num w:numId="14" w16cid:durableId="626816629">
    <w:abstractNumId w:val="15"/>
  </w:num>
  <w:num w:numId="15" w16cid:durableId="1665543988">
    <w:abstractNumId w:val="15"/>
  </w:num>
  <w:num w:numId="16" w16cid:durableId="730232941">
    <w:abstractNumId w:val="15"/>
  </w:num>
  <w:num w:numId="17" w16cid:durableId="2087725077">
    <w:abstractNumId w:val="15"/>
  </w:num>
  <w:num w:numId="18" w16cid:durableId="1675179233">
    <w:abstractNumId w:val="2"/>
  </w:num>
  <w:num w:numId="19" w16cid:durableId="2035379172">
    <w:abstractNumId w:val="10"/>
  </w:num>
  <w:num w:numId="20" w16cid:durableId="283268297">
    <w:abstractNumId w:val="10"/>
  </w:num>
  <w:num w:numId="21" w16cid:durableId="139999819">
    <w:abstractNumId w:val="10"/>
  </w:num>
  <w:num w:numId="22" w16cid:durableId="434637690">
    <w:abstractNumId w:val="10"/>
  </w:num>
  <w:num w:numId="23" w16cid:durableId="1477841095">
    <w:abstractNumId w:val="18"/>
  </w:num>
  <w:num w:numId="24" w16cid:durableId="1680280038">
    <w:abstractNumId w:val="0"/>
  </w:num>
  <w:num w:numId="25" w16cid:durableId="949507218">
    <w:abstractNumId w:val="5"/>
  </w:num>
  <w:num w:numId="26" w16cid:durableId="1866822627">
    <w:abstractNumId w:val="17"/>
  </w:num>
  <w:num w:numId="27" w16cid:durableId="922568631">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8" w16cid:durableId="1987856580">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3921614">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0" w16cid:durableId="977687264">
    <w:abstractNumId w:val="7"/>
  </w:num>
  <w:num w:numId="31" w16cid:durableId="1057820105">
    <w:abstractNumId w:val="11"/>
  </w:num>
  <w:num w:numId="32" w16cid:durableId="1208496608">
    <w:abstractNumId w:val="16"/>
  </w:num>
  <w:num w:numId="33" w16cid:durableId="136381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5041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fill="f" fillcolor="white" stroke="f">
      <v:fill color="white" on="f"/>
      <v:stroke on="f"/>
      <o:colormru v:ext="edit" colors="#4181cf,#167cb7,#db7cb7,#dbe3f1,#387d96,#0067bc,#0070cc,#3174c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4AF"/>
    <w:rsid w:val="00000F3B"/>
    <w:rsid w:val="00007EE7"/>
    <w:rsid w:val="000121AB"/>
    <w:rsid w:val="00014D46"/>
    <w:rsid w:val="0002613E"/>
    <w:rsid w:val="00065F74"/>
    <w:rsid w:val="00073A22"/>
    <w:rsid w:val="00081B71"/>
    <w:rsid w:val="000B4BFF"/>
    <w:rsid w:val="000E07E8"/>
    <w:rsid w:val="000F0DFB"/>
    <w:rsid w:val="000F75B1"/>
    <w:rsid w:val="00100FD1"/>
    <w:rsid w:val="001019E5"/>
    <w:rsid w:val="00151E53"/>
    <w:rsid w:val="00180E18"/>
    <w:rsid w:val="00181F7A"/>
    <w:rsid w:val="00184A39"/>
    <w:rsid w:val="001A450E"/>
    <w:rsid w:val="001B116C"/>
    <w:rsid w:val="001C5153"/>
    <w:rsid w:val="001C5299"/>
    <w:rsid w:val="001D3955"/>
    <w:rsid w:val="001E120A"/>
    <w:rsid w:val="001E7659"/>
    <w:rsid w:val="00201AC9"/>
    <w:rsid w:val="0020392A"/>
    <w:rsid w:val="00224C9B"/>
    <w:rsid w:val="00225342"/>
    <w:rsid w:val="00237ED8"/>
    <w:rsid w:val="002502F0"/>
    <w:rsid w:val="002542EA"/>
    <w:rsid w:val="00263375"/>
    <w:rsid w:val="00271E9E"/>
    <w:rsid w:val="00276590"/>
    <w:rsid w:val="00277D6F"/>
    <w:rsid w:val="002A3EE3"/>
    <w:rsid w:val="002C29D3"/>
    <w:rsid w:val="002C4909"/>
    <w:rsid w:val="002D62CB"/>
    <w:rsid w:val="002E0BB1"/>
    <w:rsid w:val="002E292B"/>
    <w:rsid w:val="002E77C1"/>
    <w:rsid w:val="0032707D"/>
    <w:rsid w:val="00330E83"/>
    <w:rsid w:val="00341DC1"/>
    <w:rsid w:val="00345DE1"/>
    <w:rsid w:val="003679C2"/>
    <w:rsid w:val="00374DAB"/>
    <w:rsid w:val="003934AF"/>
    <w:rsid w:val="003A5D34"/>
    <w:rsid w:val="003C4415"/>
    <w:rsid w:val="003C65F8"/>
    <w:rsid w:val="003D4096"/>
    <w:rsid w:val="003D7591"/>
    <w:rsid w:val="003E319D"/>
    <w:rsid w:val="003F0A0D"/>
    <w:rsid w:val="00403479"/>
    <w:rsid w:val="00403D9B"/>
    <w:rsid w:val="00406F3B"/>
    <w:rsid w:val="004104A9"/>
    <w:rsid w:val="00437FD6"/>
    <w:rsid w:val="004536F5"/>
    <w:rsid w:val="00461618"/>
    <w:rsid w:val="00471CE5"/>
    <w:rsid w:val="004724F7"/>
    <w:rsid w:val="00481620"/>
    <w:rsid w:val="0049668C"/>
    <w:rsid w:val="005149ED"/>
    <w:rsid w:val="00522606"/>
    <w:rsid w:val="0055459B"/>
    <w:rsid w:val="0057468A"/>
    <w:rsid w:val="00585E13"/>
    <w:rsid w:val="005A40FF"/>
    <w:rsid w:val="005A4586"/>
    <w:rsid w:val="005B5B11"/>
    <w:rsid w:val="005C096A"/>
    <w:rsid w:val="005C391F"/>
    <w:rsid w:val="005C3CCC"/>
    <w:rsid w:val="005D1FB0"/>
    <w:rsid w:val="005D4314"/>
    <w:rsid w:val="005D58BE"/>
    <w:rsid w:val="005F1B51"/>
    <w:rsid w:val="005F5D63"/>
    <w:rsid w:val="005F77D3"/>
    <w:rsid w:val="0061767B"/>
    <w:rsid w:val="00657EFA"/>
    <w:rsid w:val="00665845"/>
    <w:rsid w:val="00666B18"/>
    <w:rsid w:val="00676687"/>
    <w:rsid w:val="0067704C"/>
    <w:rsid w:val="0068252F"/>
    <w:rsid w:val="006A2EFE"/>
    <w:rsid w:val="006C06D9"/>
    <w:rsid w:val="006C1F77"/>
    <w:rsid w:val="006C5C56"/>
    <w:rsid w:val="006C7F9E"/>
    <w:rsid w:val="006D456C"/>
    <w:rsid w:val="006E69A4"/>
    <w:rsid w:val="00703737"/>
    <w:rsid w:val="00703ABE"/>
    <w:rsid w:val="007109CA"/>
    <w:rsid w:val="00715154"/>
    <w:rsid w:val="00717582"/>
    <w:rsid w:val="00724408"/>
    <w:rsid w:val="00733EFA"/>
    <w:rsid w:val="00747A76"/>
    <w:rsid w:val="00752F04"/>
    <w:rsid w:val="00783748"/>
    <w:rsid w:val="00787AE8"/>
    <w:rsid w:val="00794978"/>
    <w:rsid w:val="007B50F7"/>
    <w:rsid w:val="007B6785"/>
    <w:rsid w:val="007D01C2"/>
    <w:rsid w:val="007D272B"/>
    <w:rsid w:val="007E11DC"/>
    <w:rsid w:val="007E6FFC"/>
    <w:rsid w:val="00800A3D"/>
    <w:rsid w:val="0080189E"/>
    <w:rsid w:val="008019FC"/>
    <w:rsid w:val="00820336"/>
    <w:rsid w:val="008324CE"/>
    <w:rsid w:val="00834BF4"/>
    <w:rsid w:val="008361D0"/>
    <w:rsid w:val="00854802"/>
    <w:rsid w:val="00854A5C"/>
    <w:rsid w:val="008626D2"/>
    <w:rsid w:val="008651A8"/>
    <w:rsid w:val="00871018"/>
    <w:rsid w:val="00883FA9"/>
    <w:rsid w:val="008B4B74"/>
    <w:rsid w:val="008C261C"/>
    <w:rsid w:val="008D116D"/>
    <w:rsid w:val="008E2245"/>
    <w:rsid w:val="008E734E"/>
    <w:rsid w:val="008F71F7"/>
    <w:rsid w:val="009052DD"/>
    <w:rsid w:val="00954987"/>
    <w:rsid w:val="00960DAD"/>
    <w:rsid w:val="0097128B"/>
    <w:rsid w:val="009779D6"/>
    <w:rsid w:val="009931A6"/>
    <w:rsid w:val="009F5360"/>
    <w:rsid w:val="00A13BEC"/>
    <w:rsid w:val="00A3220A"/>
    <w:rsid w:val="00A33ADD"/>
    <w:rsid w:val="00A36FAA"/>
    <w:rsid w:val="00A40AB6"/>
    <w:rsid w:val="00A622A5"/>
    <w:rsid w:val="00A70E15"/>
    <w:rsid w:val="00A726C1"/>
    <w:rsid w:val="00A730B9"/>
    <w:rsid w:val="00A74AF1"/>
    <w:rsid w:val="00A95F6F"/>
    <w:rsid w:val="00A97E9E"/>
    <w:rsid w:val="00AD75DC"/>
    <w:rsid w:val="00AE4504"/>
    <w:rsid w:val="00B048EE"/>
    <w:rsid w:val="00B22C6F"/>
    <w:rsid w:val="00B33A0B"/>
    <w:rsid w:val="00B440AB"/>
    <w:rsid w:val="00B5302C"/>
    <w:rsid w:val="00BA3F7E"/>
    <w:rsid w:val="00BB3CE8"/>
    <w:rsid w:val="00C0105A"/>
    <w:rsid w:val="00C01563"/>
    <w:rsid w:val="00C161DB"/>
    <w:rsid w:val="00C32398"/>
    <w:rsid w:val="00C41391"/>
    <w:rsid w:val="00C5036B"/>
    <w:rsid w:val="00C64761"/>
    <w:rsid w:val="00CC5FC6"/>
    <w:rsid w:val="00CC6466"/>
    <w:rsid w:val="00CF284B"/>
    <w:rsid w:val="00CF4C15"/>
    <w:rsid w:val="00D106B6"/>
    <w:rsid w:val="00D10B94"/>
    <w:rsid w:val="00D21A68"/>
    <w:rsid w:val="00D2685A"/>
    <w:rsid w:val="00D305A5"/>
    <w:rsid w:val="00D44B42"/>
    <w:rsid w:val="00D473FF"/>
    <w:rsid w:val="00D60B45"/>
    <w:rsid w:val="00D6658A"/>
    <w:rsid w:val="00DB12B3"/>
    <w:rsid w:val="00DC2B1A"/>
    <w:rsid w:val="00DD05A3"/>
    <w:rsid w:val="00DD4DDD"/>
    <w:rsid w:val="00DE17BA"/>
    <w:rsid w:val="00DE4882"/>
    <w:rsid w:val="00DE5A78"/>
    <w:rsid w:val="00DE799A"/>
    <w:rsid w:val="00E36434"/>
    <w:rsid w:val="00E50EFE"/>
    <w:rsid w:val="00E838D4"/>
    <w:rsid w:val="00E94A3A"/>
    <w:rsid w:val="00EA728F"/>
    <w:rsid w:val="00EB2C57"/>
    <w:rsid w:val="00EB3A13"/>
    <w:rsid w:val="00EC3741"/>
    <w:rsid w:val="00EF4638"/>
    <w:rsid w:val="00EF67AF"/>
    <w:rsid w:val="00F159E0"/>
    <w:rsid w:val="00F20D96"/>
    <w:rsid w:val="00F376A0"/>
    <w:rsid w:val="00F377F1"/>
    <w:rsid w:val="00F65E38"/>
    <w:rsid w:val="00F73688"/>
    <w:rsid w:val="00F970ED"/>
    <w:rsid w:val="00FA0A62"/>
    <w:rsid w:val="00FD73BE"/>
    <w:rsid w:val="00FE3EA8"/>
    <w:rsid w:val="00FF7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o:colormru v:ext="edit" colors="#4181cf,#167cb7,#db7cb7,#dbe3f1,#387d96,#0067bc,#0070cc,#3174c5"/>
    </o:shapedefaults>
    <o:shapelayout v:ext="edit">
      <o:idmap v:ext="edit" data="2"/>
    </o:shapelayout>
  </w:shapeDefaults>
  <w:decimalSymbol w:val="."/>
  <w:listSeparator w:val=","/>
  <w14:docId w14:val="42BB179B"/>
  <w14:defaultImageDpi w14:val="330"/>
  <w15:docId w15:val="{26130553-9EE2-4618-BF50-24278733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34AF"/>
    <w:pPr>
      <w:spacing w:after="180" w:line="276" w:lineRule="auto"/>
    </w:pPr>
    <w:rPr>
      <w:rFonts w:ascii="Arial" w:eastAsia="Times New Roman" w:hAnsi="Arial"/>
      <w:color w:val="58595B"/>
      <w:szCs w:val="24"/>
      <w:lang w:val="en-GB"/>
    </w:rPr>
  </w:style>
  <w:style w:type="paragraph" w:styleId="Heading1">
    <w:name w:val="heading 1"/>
    <w:basedOn w:val="Normal"/>
    <w:next w:val="BodyText"/>
    <w:link w:val="Heading1Char"/>
    <w:rsid w:val="00676687"/>
    <w:pPr>
      <w:spacing w:after="360"/>
      <w:outlineLvl w:val="0"/>
    </w:pPr>
    <w:rPr>
      <w:rFonts w:asciiTheme="majorHAnsi" w:hAnsiTheme="majorHAnsi" w:cs="Arial"/>
      <w:bCs/>
      <w:color w:val="auto"/>
      <w:sz w:val="32"/>
      <w:szCs w:val="32"/>
    </w:rPr>
  </w:style>
  <w:style w:type="paragraph" w:styleId="Heading2">
    <w:name w:val="heading 2"/>
    <w:basedOn w:val="Heading1"/>
    <w:next w:val="BodyText"/>
    <w:link w:val="Heading2Char"/>
    <w:rsid w:val="00676687"/>
    <w:pPr>
      <w:outlineLvl w:val="1"/>
    </w:pPr>
    <w:rPr>
      <w:bCs w:val="0"/>
      <w:iCs/>
      <w:color w:val="6FACDE" w:themeColor="accent2"/>
      <w:szCs w:val="28"/>
    </w:rPr>
  </w:style>
  <w:style w:type="paragraph" w:styleId="Heading3">
    <w:name w:val="heading 3"/>
    <w:basedOn w:val="Heading2"/>
    <w:next w:val="Normal"/>
    <w:link w:val="Heading3Char"/>
    <w:rsid w:val="003D7591"/>
    <w:pPr>
      <w:outlineLvl w:val="2"/>
    </w:pPr>
    <w:rPr>
      <w:rFonts w:ascii="Arial" w:hAnsi="Arial"/>
      <w:bCs/>
      <w:color w:val="58595B"/>
      <w:sz w:val="28"/>
      <w:szCs w:val="26"/>
    </w:rPr>
  </w:style>
  <w:style w:type="paragraph" w:styleId="Heading4">
    <w:name w:val="heading 4"/>
    <w:basedOn w:val="Heading3"/>
    <w:next w:val="BodyText"/>
    <w:link w:val="Heading4Char"/>
    <w:rsid w:val="003D7591"/>
    <w:pPr>
      <w:outlineLvl w:val="3"/>
    </w:pPr>
    <w:rPr>
      <w:bCs w:val="0"/>
      <w:color w:val="336699"/>
      <w:szCs w:val="28"/>
    </w:rPr>
  </w:style>
  <w:style w:type="paragraph" w:styleId="Heading5">
    <w:name w:val="heading 5"/>
    <w:aliases w:val="Heading"/>
    <w:basedOn w:val="Normal"/>
    <w:next w:val="BodyText"/>
    <w:link w:val="Heading5Char"/>
    <w:qFormat/>
    <w:rsid w:val="00DB12B3"/>
    <w:pPr>
      <w:spacing w:after="240"/>
      <w:outlineLvl w:val="4"/>
    </w:pPr>
    <w:rPr>
      <w:bCs/>
      <w:iCs/>
      <w:color w:val="00263E" w:themeColor="accent1"/>
      <w:sz w:val="36"/>
      <w:szCs w:val="26"/>
    </w:rPr>
  </w:style>
  <w:style w:type="paragraph" w:styleId="Heading6">
    <w:name w:val="heading 6"/>
    <w:basedOn w:val="Heading4"/>
    <w:next w:val="Normal"/>
    <w:link w:val="Heading6Char"/>
    <w:rsid w:val="00676687"/>
    <w:pPr>
      <w:spacing w:before="240" w:after="60"/>
      <w:outlineLvl w:val="5"/>
    </w:pPr>
    <w:rPr>
      <w:rFonts w:asciiTheme="majorHAnsi" w:hAnsiTheme="majorHAnsi"/>
      <w:bCs/>
      <w:color w:val="535353" w:themeColor="text2"/>
    </w:rPr>
  </w:style>
  <w:style w:type="paragraph" w:styleId="Heading7">
    <w:name w:val="heading 7"/>
    <w:basedOn w:val="Normal"/>
    <w:next w:val="Normal"/>
    <w:link w:val="Heading7Char"/>
    <w:rsid w:val="00E50EFE"/>
    <w:pPr>
      <w:numPr>
        <w:ilvl w:val="6"/>
        <w:numId w:val="17"/>
      </w:numPr>
      <w:spacing w:before="240" w:after="60"/>
      <w:outlineLvl w:val="6"/>
    </w:pPr>
    <w:rPr>
      <w:rFonts w:ascii="Times New Roman" w:hAnsi="Times New Roman"/>
    </w:rPr>
  </w:style>
  <w:style w:type="paragraph" w:styleId="Heading8">
    <w:name w:val="heading 8"/>
    <w:basedOn w:val="Normal"/>
    <w:next w:val="Normal"/>
    <w:link w:val="Heading8Char"/>
    <w:rsid w:val="00E50EFE"/>
    <w:pPr>
      <w:numPr>
        <w:ilvl w:val="7"/>
        <w:numId w:val="17"/>
      </w:numPr>
      <w:spacing w:before="240" w:after="60"/>
      <w:outlineLvl w:val="7"/>
    </w:pPr>
    <w:rPr>
      <w:rFonts w:ascii="Times New Roman" w:hAnsi="Times New Roman"/>
      <w:i/>
      <w:iCs/>
    </w:rPr>
  </w:style>
  <w:style w:type="paragraph" w:styleId="Heading9">
    <w:name w:val="heading 9"/>
    <w:basedOn w:val="Normal"/>
    <w:next w:val="Normal"/>
    <w:link w:val="Heading9Char"/>
    <w:rsid w:val="00E50EFE"/>
    <w:pPr>
      <w:numPr>
        <w:ilvl w:val="8"/>
        <w:numId w:val="17"/>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50EFE"/>
    <w:pPr>
      <w:numPr>
        <w:numId w:val="1"/>
      </w:numPr>
    </w:pPr>
    <w:rPr>
      <w:rFonts w:ascii="Tahoma" w:hAnsi="Tahoma" w:cs="Tahoma"/>
      <w:sz w:val="16"/>
      <w:szCs w:val="16"/>
    </w:rPr>
  </w:style>
  <w:style w:type="character" w:customStyle="1" w:styleId="BalloonTextChar">
    <w:name w:val="Balloon Text Char"/>
    <w:basedOn w:val="DefaultParagraphFont"/>
    <w:link w:val="BalloonText"/>
    <w:semiHidden/>
    <w:rsid w:val="00374DAB"/>
    <w:rPr>
      <w:rFonts w:ascii="Tahoma" w:eastAsia="Times New Roman" w:hAnsi="Tahoma" w:cs="Tahoma"/>
      <w:sz w:val="16"/>
      <w:szCs w:val="16"/>
    </w:rPr>
  </w:style>
  <w:style w:type="paragraph" w:styleId="Header">
    <w:name w:val="header"/>
    <w:basedOn w:val="Normal"/>
    <w:link w:val="HeaderChar"/>
    <w:rsid w:val="00E50EFE"/>
    <w:pPr>
      <w:tabs>
        <w:tab w:val="center" w:pos="4320"/>
        <w:tab w:val="right" w:pos="8640"/>
      </w:tabs>
    </w:pPr>
  </w:style>
  <w:style w:type="character" w:customStyle="1" w:styleId="HeaderChar">
    <w:name w:val="Header Char"/>
    <w:basedOn w:val="DefaultParagraphFont"/>
    <w:link w:val="Header"/>
    <w:rsid w:val="00374DAB"/>
    <w:rPr>
      <w:rFonts w:ascii="Arial" w:eastAsia="Times New Roman" w:hAnsi="Arial"/>
      <w:szCs w:val="24"/>
    </w:rPr>
  </w:style>
  <w:style w:type="paragraph" w:styleId="Footer">
    <w:name w:val="footer"/>
    <w:basedOn w:val="Normal"/>
    <w:link w:val="FooterChar"/>
    <w:uiPriority w:val="99"/>
    <w:rsid w:val="00E50EFE"/>
    <w:pPr>
      <w:tabs>
        <w:tab w:val="center" w:pos="4320"/>
        <w:tab w:val="right" w:pos="8640"/>
      </w:tabs>
    </w:pPr>
  </w:style>
  <w:style w:type="character" w:customStyle="1" w:styleId="FooterChar">
    <w:name w:val="Footer Char"/>
    <w:basedOn w:val="DefaultParagraphFont"/>
    <w:link w:val="Footer"/>
    <w:uiPriority w:val="99"/>
    <w:rsid w:val="00374DAB"/>
    <w:rPr>
      <w:rFonts w:ascii="Arial" w:eastAsia="Times New Roman" w:hAnsi="Arial"/>
      <w:szCs w:val="24"/>
    </w:rPr>
  </w:style>
  <w:style w:type="paragraph" w:styleId="BodyText">
    <w:name w:val="Body Text"/>
    <w:basedOn w:val="Normal"/>
    <w:link w:val="BodyTextChar"/>
    <w:qFormat/>
    <w:rsid w:val="00DB12B3"/>
  </w:style>
  <w:style w:type="character" w:customStyle="1" w:styleId="BodyTextChar">
    <w:name w:val="Body Text Char"/>
    <w:basedOn w:val="DefaultParagraphFont"/>
    <w:link w:val="BodyText"/>
    <w:rsid w:val="00DB12B3"/>
    <w:rPr>
      <w:rFonts w:ascii="Arial" w:eastAsia="Times New Roman" w:hAnsi="Arial"/>
      <w:color w:val="58595B"/>
      <w:szCs w:val="24"/>
    </w:rPr>
  </w:style>
  <w:style w:type="paragraph" w:customStyle="1" w:styleId="Abullet">
    <w:name w:val="A bullet"/>
    <w:basedOn w:val="BodyText"/>
    <w:rsid w:val="00E50EFE"/>
    <w:rPr>
      <w:szCs w:val="20"/>
    </w:rPr>
  </w:style>
  <w:style w:type="paragraph" w:customStyle="1" w:styleId="Underline">
    <w:name w:val="Underline"/>
    <w:basedOn w:val="Normal"/>
    <w:rsid w:val="00E50EFE"/>
    <w:pPr>
      <w:tabs>
        <w:tab w:val="left" w:pos="600"/>
        <w:tab w:val="left" w:pos="1200"/>
      </w:tabs>
      <w:overflowPunct w:val="0"/>
      <w:jc w:val="center"/>
      <w:textAlignment w:val="baseline"/>
    </w:pPr>
    <w:rPr>
      <w:rFonts w:cs="Arial"/>
      <w:b/>
      <w:bCs/>
      <w:u w:val="thick"/>
    </w:rPr>
  </w:style>
  <w:style w:type="paragraph" w:customStyle="1" w:styleId="A-Underline">
    <w:name w:val="A-Underline"/>
    <w:basedOn w:val="Underline"/>
    <w:rsid w:val="00E50EFE"/>
    <w:pPr>
      <w:widowControl w:val="0"/>
    </w:pPr>
  </w:style>
  <w:style w:type="paragraph" w:customStyle="1" w:styleId="AuthorsName">
    <w:name w:val="AuthorsName"/>
    <w:basedOn w:val="BodyText"/>
    <w:rsid w:val="00E50EFE"/>
    <w:pPr>
      <w:spacing w:after="0"/>
      <w:jc w:val="center"/>
    </w:pPr>
    <w:rPr>
      <w:b/>
      <w:sz w:val="28"/>
      <w:szCs w:val="20"/>
    </w:rPr>
  </w:style>
  <w:style w:type="paragraph" w:customStyle="1" w:styleId="Bullet-GallagherBlue">
    <w:name w:val="Bullet - Gallagher Blue"/>
    <w:basedOn w:val="BodyText"/>
    <w:rsid w:val="00263375"/>
    <w:pPr>
      <w:spacing w:after="60"/>
    </w:pPr>
  </w:style>
  <w:style w:type="paragraph" w:customStyle="1" w:styleId="BlackBullet2">
    <w:name w:val="Black Bullet 2"/>
    <w:basedOn w:val="BodyText"/>
    <w:rsid w:val="00E50EFE"/>
    <w:pPr>
      <w:spacing w:after="0"/>
    </w:pPr>
  </w:style>
  <w:style w:type="paragraph" w:customStyle="1" w:styleId="BlackBullet3">
    <w:name w:val="Black Bullet 3"/>
    <w:basedOn w:val="BlackBullet2"/>
    <w:rsid w:val="00E50EFE"/>
  </w:style>
  <w:style w:type="paragraph" w:customStyle="1" w:styleId="BlackBullet4">
    <w:name w:val="Black Bullet 4"/>
    <w:basedOn w:val="BlackBullet3"/>
    <w:rsid w:val="00E50EFE"/>
    <w:pPr>
      <w:numPr>
        <w:ilvl w:val="3"/>
      </w:numPr>
    </w:pPr>
  </w:style>
  <w:style w:type="paragraph" w:customStyle="1" w:styleId="blacktext">
    <w:name w:val="black text"/>
    <w:basedOn w:val="Normal"/>
    <w:rsid w:val="00E50EFE"/>
    <w:pPr>
      <w:autoSpaceDE w:val="0"/>
      <w:autoSpaceDN w:val="0"/>
      <w:adjustRightInd w:val="0"/>
      <w:spacing w:before="240"/>
    </w:pPr>
  </w:style>
  <w:style w:type="paragraph" w:customStyle="1" w:styleId="BlueBullet">
    <w:name w:val="Blue Bullet"/>
    <w:basedOn w:val="Bullet-GallagherBlue"/>
    <w:qFormat/>
    <w:rsid w:val="00DB12B3"/>
    <w:pPr>
      <w:numPr>
        <w:numId w:val="25"/>
      </w:numPr>
    </w:pPr>
  </w:style>
  <w:style w:type="paragraph" w:customStyle="1" w:styleId="bluebullet0">
    <w:name w:val="blue bullet"/>
    <w:basedOn w:val="Normal"/>
    <w:rsid w:val="00E50EFE"/>
    <w:pPr>
      <w:autoSpaceDE w:val="0"/>
      <w:autoSpaceDN w:val="0"/>
      <w:adjustRightInd w:val="0"/>
    </w:pPr>
  </w:style>
  <w:style w:type="paragraph" w:customStyle="1" w:styleId="BlueBullet2">
    <w:name w:val="Blue Bullet 2"/>
    <w:basedOn w:val="Normal"/>
    <w:rsid w:val="005D58BE"/>
    <w:pPr>
      <w:numPr>
        <w:ilvl w:val="1"/>
        <w:numId w:val="2"/>
      </w:numPr>
      <w:spacing w:after="60"/>
    </w:pPr>
  </w:style>
  <w:style w:type="paragraph" w:customStyle="1" w:styleId="BlueBullet3">
    <w:name w:val="Blue Bullet 3"/>
    <w:basedOn w:val="BlackBullet3"/>
    <w:rsid w:val="00733EFA"/>
    <w:pPr>
      <w:numPr>
        <w:ilvl w:val="2"/>
        <w:numId w:val="25"/>
      </w:numPr>
      <w:spacing w:after="60"/>
    </w:pPr>
  </w:style>
  <w:style w:type="paragraph" w:customStyle="1" w:styleId="BlueBullet4">
    <w:name w:val="Blue Bullet 4"/>
    <w:basedOn w:val="BodyText"/>
    <w:rsid w:val="00733EFA"/>
    <w:pPr>
      <w:tabs>
        <w:tab w:val="left" w:pos="7250"/>
      </w:tabs>
      <w:spacing w:after="60"/>
    </w:pPr>
  </w:style>
  <w:style w:type="character" w:customStyle="1" w:styleId="Heading1Char">
    <w:name w:val="Heading 1 Char"/>
    <w:basedOn w:val="DefaultParagraphFont"/>
    <w:link w:val="Heading1"/>
    <w:rsid w:val="00676687"/>
    <w:rPr>
      <w:rFonts w:asciiTheme="majorHAnsi" w:eastAsia="Times New Roman" w:hAnsiTheme="majorHAnsi" w:cs="Arial"/>
      <w:bCs/>
      <w:sz w:val="32"/>
      <w:szCs w:val="32"/>
    </w:rPr>
  </w:style>
  <w:style w:type="paragraph" w:customStyle="1" w:styleId="BlueDate">
    <w:name w:val="Blue Date"/>
    <w:basedOn w:val="Heading1"/>
    <w:rsid w:val="00E50EFE"/>
    <w:pPr>
      <w:tabs>
        <w:tab w:val="left" w:pos="1620"/>
        <w:tab w:val="center" w:pos="4680"/>
        <w:tab w:val="left" w:pos="8460"/>
      </w:tabs>
      <w:autoSpaceDE w:val="0"/>
      <w:autoSpaceDN w:val="0"/>
      <w:adjustRightInd w:val="0"/>
      <w:spacing w:before="240" w:after="0"/>
    </w:pPr>
    <w:rPr>
      <w:rFonts w:ascii="Times" w:hAnsi="Times" w:cs="Times New Roman"/>
      <w:b/>
      <w:bCs w:val="0"/>
      <w:i/>
      <w:color w:val="3366FF"/>
      <w:szCs w:val="24"/>
    </w:rPr>
  </w:style>
  <w:style w:type="character" w:customStyle="1" w:styleId="Heading5Char">
    <w:name w:val="Heading 5 Char"/>
    <w:aliases w:val="Heading Char"/>
    <w:basedOn w:val="DefaultParagraphFont"/>
    <w:link w:val="Heading5"/>
    <w:rsid w:val="00DB12B3"/>
    <w:rPr>
      <w:rFonts w:ascii="Arial" w:eastAsia="Times New Roman" w:hAnsi="Arial"/>
      <w:bCs/>
      <w:iCs/>
      <w:color w:val="00263E" w:themeColor="accent1"/>
      <w:sz w:val="36"/>
      <w:szCs w:val="26"/>
    </w:rPr>
  </w:style>
  <w:style w:type="paragraph" w:customStyle="1" w:styleId="BlueHeading">
    <w:name w:val="Blue Heading"/>
    <w:basedOn w:val="Heading5"/>
    <w:rsid w:val="00E50EFE"/>
    <w:rPr>
      <w:color w:val="0000FF"/>
    </w:rPr>
  </w:style>
  <w:style w:type="paragraph" w:customStyle="1" w:styleId="bluetext">
    <w:name w:val="blue text"/>
    <w:basedOn w:val="Normal"/>
    <w:rsid w:val="00E50EFE"/>
    <w:pPr>
      <w:autoSpaceDE w:val="0"/>
      <w:autoSpaceDN w:val="0"/>
      <w:adjustRightInd w:val="0"/>
      <w:spacing w:before="240"/>
    </w:pPr>
    <w:rPr>
      <w:color w:val="3366FF"/>
    </w:rPr>
  </w:style>
  <w:style w:type="paragraph" w:customStyle="1" w:styleId="BlueHeading0">
    <w:name w:val="BlueHeading"/>
    <w:basedOn w:val="Heading5"/>
    <w:rsid w:val="00E50EFE"/>
    <w:rPr>
      <w:color w:val="0000FF"/>
    </w:rPr>
  </w:style>
  <w:style w:type="paragraph" w:customStyle="1" w:styleId="BodyText9pt">
    <w:name w:val="Body Text 9pt"/>
    <w:basedOn w:val="Normal"/>
    <w:rsid w:val="00E50EFE"/>
    <w:pPr>
      <w:spacing w:before="120" w:after="120"/>
    </w:pPr>
    <w:rPr>
      <w:sz w:val="18"/>
    </w:rPr>
  </w:style>
  <w:style w:type="paragraph" w:styleId="BodyTextIndent2">
    <w:name w:val="Body Text Indent 2"/>
    <w:basedOn w:val="Normal"/>
    <w:link w:val="BodyTextIndent2Char"/>
    <w:rsid w:val="00E50EFE"/>
    <w:pPr>
      <w:spacing w:after="120" w:line="480" w:lineRule="auto"/>
      <w:ind w:left="360"/>
    </w:pPr>
  </w:style>
  <w:style w:type="character" w:customStyle="1" w:styleId="BodyTextIndent2Char">
    <w:name w:val="Body Text Indent 2 Char"/>
    <w:basedOn w:val="DefaultParagraphFont"/>
    <w:link w:val="BodyTextIndent2"/>
    <w:rsid w:val="00E50EFE"/>
    <w:rPr>
      <w:rFonts w:ascii="Arial" w:eastAsia="Times New Roman" w:hAnsi="Arial"/>
      <w:szCs w:val="24"/>
    </w:rPr>
  </w:style>
  <w:style w:type="paragraph" w:customStyle="1" w:styleId="bullet">
    <w:name w:val="bullet"/>
    <w:basedOn w:val="Normal"/>
    <w:rsid w:val="00E50EFE"/>
    <w:pPr>
      <w:numPr>
        <w:ilvl w:val="1"/>
        <w:numId w:val="10"/>
      </w:numPr>
    </w:pPr>
    <w:rPr>
      <w:szCs w:val="22"/>
    </w:rPr>
  </w:style>
  <w:style w:type="character" w:styleId="FollowedHyperlink">
    <w:name w:val="FollowedHyperlink"/>
    <w:basedOn w:val="DefaultParagraphFont"/>
    <w:rsid w:val="00E50EFE"/>
    <w:rPr>
      <w:color w:val="800080"/>
      <w:u w:val="single"/>
    </w:rPr>
  </w:style>
  <w:style w:type="character" w:customStyle="1" w:styleId="FooterClientName">
    <w:name w:val="Footer Client Name"/>
    <w:basedOn w:val="DefaultParagraphFont"/>
    <w:rsid w:val="00E50EFE"/>
    <w:rPr>
      <w:rFonts w:ascii="Garamond" w:hAnsi="Garamond"/>
      <w:b/>
      <w:color w:val="999999"/>
      <w:sz w:val="32"/>
      <w:szCs w:val="32"/>
    </w:rPr>
  </w:style>
  <w:style w:type="character" w:styleId="FootnoteReference">
    <w:name w:val="footnote reference"/>
    <w:basedOn w:val="DefaultParagraphFont"/>
    <w:semiHidden/>
    <w:rsid w:val="00E50EFE"/>
    <w:rPr>
      <w:vertAlign w:val="superscript"/>
    </w:rPr>
  </w:style>
  <w:style w:type="paragraph" w:customStyle="1" w:styleId="FootnoteSeparater">
    <w:name w:val="Footnote Separater"/>
    <w:basedOn w:val="Normal"/>
    <w:next w:val="FootnoteText"/>
    <w:autoRedefine/>
    <w:rsid w:val="00E50EFE"/>
    <w:pPr>
      <w:spacing w:after="120"/>
    </w:pPr>
    <w:rPr>
      <w:sz w:val="18"/>
    </w:rPr>
  </w:style>
  <w:style w:type="paragraph" w:styleId="FootnoteText">
    <w:name w:val="footnote text"/>
    <w:basedOn w:val="Normal"/>
    <w:link w:val="FootnoteTextChar"/>
    <w:autoRedefine/>
    <w:semiHidden/>
    <w:rsid w:val="00E50EFE"/>
    <w:pPr>
      <w:ind w:left="360" w:hanging="360"/>
    </w:pPr>
    <w:rPr>
      <w:sz w:val="18"/>
    </w:rPr>
  </w:style>
  <w:style w:type="character" w:customStyle="1" w:styleId="FootnoteTextChar">
    <w:name w:val="Footnote Text Char"/>
    <w:basedOn w:val="DefaultParagraphFont"/>
    <w:link w:val="FootnoteText"/>
    <w:semiHidden/>
    <w:rsid w:val="00E50EFE"/>
    <w:rPr>
      <w:rFonts w:ascii="Arial" w:eastAsia="Times New Roman" w:hAnsi="Arial"/>
      <w:sz w:val="18"/>
      <w:szCs w:val="24"/>
    </w:rPr>
  </w:style>
  <w:style w:type="paragraph" w:customStyle="1" w:styleId="GBA">
    <w:name w:val="GB A"/>
    <w:basedOn w:val="Normal"/>
    <w:next w:val="Normal"/>
    <w:rsid w:val="00E50EFE"/>
    <w:pPr>
      <w:numPr>
        <w:numId w:val="11"/>
      </w:numPr>
      <w:tabs>
        <w:tab w:val="left" w:pos="547"/>
      </w:tabs>
      <w:jc w:val="both"/>
    </w:pPr>
  </w:style>
  <w:style w:type="paragraph" w:customStyle="1" w:styleId="GBQ">
    <w:name w:val="GB Q"/>
    <w:basedOn w:val="Normal"/>
    <w:next w:val="GBA"/>
    <w:rsid w:val="00E50EFE"/>
    <w:pPr>
      <w:numPr>
        <w:numId w:val="12"/>
      </w:numPr>
      <w:tabs>
        <w:tab w:val="left" w:pos="547"/>
      </w:tabs>
      <w:jc w:val="both"/>
    </w:pPr>
  </w:style>
  <w:style w:type="paragraph" w:customStyle="1" w:styleId="GCSBullet">
    <w:name w:val="GCS Bullet"/>
    <w:basedOn w:val="Normal"/>
    <w:rsid w:val="00E50EFE"/>
    <w:pPr>
      <w:numPr>
        <w:ilvl w:val="2"/>
        <w:numId w:val="13"/>
      </w:numPr>
      <w:autoSpaceDE w:val="0"/>
      <w:autoSpaceDN w:val="0"/>
      <w:adjustRightInd w:val="0"/>
    </w:pPr>
  </w:style>
  <w:style w:type="character" w:customStyle="1" w:styleId="Heading2Char">
    <w:name w:val="Heading 2 Char"/>
    <w:basedOn w:val="DefaultParagraphFont"/>
    <w:link w:val="Heading2"/>
    <w:rsid w:val="00676687"/>
    <w:rPr>
      <w:rFonts w:asciiTheme="majorHAnsi" w:eastAsia="Times New Roman" w:hAnsiTheme="majorHAnsi" w:cs="Arial"/>
      <w:iCs/>
      <w:color w:val="6FACDE" w:themeColor="accent2"/>
      <w:sz w:val="32"/>
      <w:szCs w:val="28"/>
    </w:rPr>
  </w:style>
  <w:style w:type="character" w:customStyle="1" w:styleId="Heading3Char">
    <w:name w:val="Heading 3 Char"/>
    <w:basedOn w:val="DefaultParagraphFont"/>
    <w:link w:val="Heading3"/>
    <w:rsid w:val="003D7591"/>
    <w:rPr>
      <w:rFonts w:ascii="Arial" w:eastAsia="Times New Roman" w:hAnsi="Arial" w:cs="Arial"/>
      <w:bCs/>
      <w:iCs/>
      <w:color w:val="58595B"/>
      <w:sz w:val="28"/>
      <w:szCs w:val="26"/>
    </w:rPr>
  </w:style>
  <w:style w:type="character" w:customStyle="1" w:styleId="Heading4Char">
    <w:name w:val="Heading 4 Char"/>
    <w:basedOn w:val="DefaultParagraphFont"/>
    <w:link w:val="Heading4"/>
    <w:rsid w:val="003D7591"/>
    <w:rPr>
      <w:rFonts w:ascii="Arial" w:eastAsia="Times New Roman" w:hAnsi="Arial" w:cs="Arial"/>
      <w:iCs/>
      <w:color w:val="336699"/>
      <w:sz w:val="28"/>
      <w:szCs w:val="28"/>
    </w:rPr>
  </w:style>
  <w:style w:type="character" w:customStyle="1" w:styleId="Heading6Char">
    <w:name w:val="Heading 6 Char"/>
    <w:basedOn w:val="DefaultParagraphFont"/>
    <w:link w:val="Heading6"/>
    <w:rsid w:val="00676687"/>
    <w:rPr>
      <w:rFonts w:asciiTheme="majorHAnsi" w:eastAsia="Times New Roman" w:hAnsiTheme="majorHAnsi" w:cs="Arial"/>
      <w:bCs/>
      <w:iCs/>
      <w:color w:val="535353" w:themeColor="text2"/>
      <w:sz w:val="28"/>
      <w:szCs w:val="28"/>
    </w:rPr>
  </w:style>
  <w:style w:type="character" w:customStyle="1" w:styleId="Heading7Char">
    <w:name w:val="Heading 7 Char"/>
    <w:basedOn w:val="DefaultParagraphFont"/>
    <w:link w:val="Heading7"/>
    <w:rsid w:val="00E50EFE"/>
    <w:rPr>
      <w:rFonts w:ascii="Times New Roman" w:eastAsia="Times New Roman" w:hAnsi="Times New Roman"/>
      <w:sz w:val="24"/>
      <w:szCs w:val="24"/>
    </w:rPr>
  </w:style>
  <w:style w:type="character" w:customStyle="1" w:styleId="Heading8Char">
    <w:name w:val="Heading 8 Char"/>
    <w:basedOn w:val="DefaultParagraphFont"/>
    <w:link w:val="Heading8"/>
    <w:rsid w:val="00E50EFE"/>
    <w:rPr>
      <w:rFonts w:ascii="Times New Roman" w:eastAsia="Times New Roman" w:hAnsi="Times New Roman"/>
      <w:i/>
      <w:iCs/>
      <w:sz w:val="24"/>
      <w:szCs w:val="24"/>
    </w:rPr>
  </w:style>
  <w:style w:type="character" w:customStyle="1" w:styleId="Heading9Char">
    <w:name w:val="Heading 9 Char"/>
    <w:basedOn w:val="DefaultParagraphFont"/>
    <w:link w:val="Heading9"/>
    <w:rsid w:val="00E50EFE"/>
    <w:rPr>
      <w:rFonts w:ascii="Arial" w:eastAsia="Times New Roman" w:hAnsi="Arial" w:cs="Arial"/>
      <w:szCs w:val="24"/>
    </w:rPr>
  </w:style>
  <w:style w:type="character" w:styleId="Hyperlink">
    <w:name w:val="Hyperlink"/>
    <w:basedOn w:val="DefaultParagraphFont"/>
    <w:uiPriority w:val="99"/>
    <w:rsid w:val="00E50EFE"/>
    <w:rPr>
      <w:color w:val="0000FF"/>
      <w:u w:val="single"/>
    </w:rPr>
  </w:style>
  <w:style w:type="paragraph" w:customStyle="1" w:styleId="Table">
    <w:name w:val="Table"/>
    <w:basedOn w:val="Normal"/>
    <w:qFormat/>
    <w:rsid w:val="00DB12B3"/>
    <w:pPr>
      <w:spacing w:before="20" w:after="20"/>
    </w:pPr>
    <w:rPr>
      <w:szCs w:val="22"/>
    </w:rPr>
  </w:style>
  <w:style w:type="paragraph" w:customStyle="1" w:styleId="icontable">
    <w:name w:val="icon table"/>
    <w:basedOn w:val="Table"/>
    <w:rsid w:val="00E50EFE"/>
    <w:pPr>
      <w:spacing w:before="0" w:after="0"/>
    </w:pPr>
    <w:rPr>
      <w:szCs w:val="20"/>
    </w:rPr>
  </w:style>
  <w:style w:type="paragraph" w:customStyle="1" w:styleId="Level">
    <w:name w:val="Level"/>
    <w:basedOn w:val="Normal"/>
    <w:rsid w:val="00E50EFE"/>
    <w:pPr>
      <w:tabs>
        <w:tab w:val="right" w:leader="dot" w:pos="2520"/>
        <w:tab w:val="left" w:pos="3480"/>
        <w:tab w:val="right" w:leader="dot" w:pos="5400"/>
        <w:tab w:val="left" w:pos="6300"/>
        <w:tab w:val="right" w:leader="dot" w:pos="9360"/>
      </w:tabs>
      <w:suppressAutoHyphens/>
      <w:spacing w:line="280" w:lineRule="exact"/>
      <w:ind w:left="72"/>
    </w:pPr>
    <w:rPr>
      <w:spacing w:val="-3"/>
      <w:szCs w:val="20"/>
    </w:rPr>
  </w:style>
  <w:style w:type="paragraph" w:styleId="ListBullet">
    <w:name w:val="List Bullet"/>
    <w:basedOn w:val="Normal"/>
    <w:autoRedefine/>
    <w:rsid w:val="00E50EFE"/>
    <w:pPr>
      <w:ind w:left="1440"/>
    </w:pPr>
  </w:style>
  <w:style w:type="paragraph" w:styleId="ListNumber">
    <w:name w:val="List Number"/>
    <w:basedOn w:val="Normal"/>
    <w:rsid w:val="00E50EFE"/>
  </w:style>
  <w:style w:type="paragraph" w:customStyle="1" w:styleId="Name">
    <w:name w:val="Name"/>
    <w:basedOn w:val="BodyText"/>
    <w:rsid w:val="00E50EFE"/>
    <w:pPr>
      <w:jc w:val="right"/>
    </w:pPr>
    <w:rPr>
      <w:i/>
    </w:rPr>
  </w:style>
  <w:style w:type="paragraph" w:customStyle="1" w:styleId="NormalGB">
    <w:name w:val="Normal GB"/>
    <w:basedOn w:val="Normal"/>
    <w:rsid w:val="00E50EFE"/>
    <w:pPr>
      <w:jc w:val="both"/>
    </w:pPr>
  </w:style>
  <w:style w:type="paragraph" w:customStyle="1" w:styleId="NormalGBDblSpace">
    <w:name w:val="Normal GB Dbl Space"/>
    <w:basedOn w:val="Normal"/>
    <w:rsid w:val="00E50EFE"/>
    <w:pPr>
      <w:spacing w:after="240"/>
      <w:jc w:val="both"/>
    </w:pPr>
    <w:rPr>
      <w:iCs/>
    </w:rPr>
  </w:style>
  <w:style w:type="paragraph" w:customStyle="1" w:styleId="NormalGB15Caption">
    <w:name w:val="Normal GB 1.5 Caption"/>
    <w:basedOn w:val="NormalGBDblSpace"/>
    <w:next w:val="NormalGBDblSpace"/>
    <w:rsid w:val="00E50EFE"/>
    <w:rPr>
      <w:b/>
    </w:rPr>
  </w:style>
  <w:style w:type="paragraph" w:customStyle="1" w:styleId="NormalGBAfterTableDblSp">
    <w:name w:val="Normal GB After Table Dbl Sp"/>
    <w:basedOn w:val="NormalGBDblSpace"/>
    <w:next w:val="NormalGBDblSpace"/>
    <w:rsid w:val="00E50EFE"/>
    <w:pPr>
      <w:tabs>
        <w:tab w:val="left" w:pos="360"/>
      </w:tabs>
      <w:spacing w:before="480"/>
    </w:pPr>
    <w:rPr>
      <w:bCs/>
      <w:iCs w:val="0"/>
    </w:rPr>
  </w:style>
  <w:style w:type="paragraph" w:customStyle="1" w:styleId="NormalGBClosing">
    <w:name w:val="Normal GB Closing"/>
    <w:basedOn w:val="NormalGBDblSpace"/>
    <w:next w:val="Normal"/>
    <w:rsid w:val="00E50EFE"/>
    <w:pPr>
      <w:tabs>
        <w:tab w:val="right" w:pos="9360"/>
      </w:tabs>
      <w:spacing w:after="720"/>
    </w:pPr>
    <w:rPr>
      <w:bCs/>
    </w:rPr>
  </w:style>
  <w:style w:type="paragraph" w:customStyle="1" w:styleId="NormalGBHeading">
    <w:name w:val="Normal GB Heading"/>
    <w:basedOn w:val="Normal"/>
    <w:next w:val="NormalGBDblSpace"/>
    <w:autoRedefine/>
    <w:rsid w:val="00E50EFE"/>
    <w:pPr>
      <w:tabs>
        <w:tab w:val="center" w:pos="4356"/>
        <w:tab w:val="right" w:pos="9360"/>
      </w:tabs>
      <w:spacing w:after="480"/>
      <w:jc w:val="center"/>
    </w:pPr>
    <w:rPr>
      <w:rFonts w:cs="Arial"/>
      <w:b/>
      <w:bCs/>
      <w:sz w:val="28"/>
      <w:szCs w:val="26"/>
    </w:rPr>
  </w:style>
  <w:style w:type="paragraph" w:customStyle="1" w:styleId="NormalGBLeftJustify">
    <w:name w:val="Normal GB Left Justify"/>
    <w:basedOn w:val="NormalGB"/>
    <w:next w:val="NormalGB"/>
    <w:rsid w:val="00E50EFE"/>
    <w:pPr>
      <w:tabs>
        <w:tab w:val="left" w:pos="360"/>
        <w:tab w:val="left" w:pos="720"/>
        <w:tab w:val="left" w:pos="1080"/>
        <w:tab w:val="right" w:pos="9360"/>
      </w:tabs>
      <w:jc w:val="left"/>
    </w:pPr>
    <w:rPr>
      <w:szCs w:val="20"/>
    </w:rPr>
  </w:style>
  <w:style w:type="paragraph" w:customStyle="1" w:styleId="NormalGBSingleSpace">
    <w:name w:val="Normal GB Single Space"/>
    <w:basedOn w:val="NormalGB"/>
    <w:rsid w:val="00E50EFE"/>
    <w:pPr>
      <w:tabs>
        <w:tab w:val="right" w:pos="9360"/>
      </w:tabs>
    </w:pPr>
  </w:style>
  <w:style w:type="paragraph" w:customStyle="1" w:styleId="NormalGBSubhead11">
    <w:name w:val="Normal GB Subhead 11"/>
    <w:basedOn w:val="Normal"/>
    <w:next w:val="NormalGB"/>
    <w:rsid w:val="00E50EFE"/>
    <w:pPr>
      <w:keepNext/>
      <w:keepLines/>
      <w:tabs>
        <w:tab w:val="right" w:pos="9360"/>
      </w:tabs>
    </w:pPr>
    <w:rPr>
      <w:rFonts w:cs="Arial"/>
      <w:b/>
      <w:bCs/>
    </w:rPr>
  </w:style>
  <w:style w:type="paragraph" w:customStyle="1" w:styleId="Number">
    <w:name w:val="Number"/>
    <w:basedOn w:val="ListNumber"/>
    <w:rsid w:val="00E50EFE"/>
    <w:pPr>
      <w:numPr>
        <w:numId w:val="22"/>
      </w:numPr>
      <w:spacing w:after="240"/>
    </w:pPr>
  </w:style>
  <w:style w:type="paragraph" w:customStyle="1" w:styleId="Number2">
    <w:name w:val="Number 2"/>
    <w:basedOn w:val="Number"/>
    <w:rsid w:val="00E50EFE"/>
    <w:pPr>
      <w:numPr>
        <w:ilvl w:val="1"/>
      </w:numPr>
    </w:pPr>
  </w:style>
  <w:style w:type="paragraph" w:customStyle="1" w:styleId="Number3">
    <w:name w:val="Number 3"/>
    <w:basedOn w:val="Number"/>
    <w:rsid w:val="00E50EFE"/>
    <w:pPr>
      <w:numPr>
        <w:ilvl w:val="2"/>
      </w:numPr>
    </w:pPr>
  </w:style>
  <w:style w:type="paragraph" w:customStyle="1" w:styleId="Number4">
    <w:name w:val="Number 4"/>
    <w:basedOn w:val="Number"/>
    <w:rsid w:val="00E50EFE"/>
    <w:pPr>
      <w:numPr>
        <w:ilvl w:val="3"/>
      </w:numPr>
    </w:pPr>
  </w:style>
  <w:style w:type="paragraph" w:customStyle="1" w:styleId="N-Underline">
    <w:name w:val="N-Underline"/>
    <w:basedOn w:val="Normal"/>
    <w:rsid w:val="00E50EFE"/>
    <w:pPr>
      <w:tabs>
        <w:tab w:val="left" w:pos="600"/>
        <w:tab w:val="left" w:pos="1200"/>
      </w:tabs>
      <w:overflowPunct w:val="0"/>
      <w:spacing w:line="-240" w:lineRule="auto"/>
      <w:jc w:val="center"/>
      <w:textAlignment w:val="baseline"/>
    </w:pPr>
    <w:rPr>
      <w:rFonts w:cs="Arial"/>
      <w:b/>
      <w:bCs/>
      <w:szCs w:val="20"/>
      <w:u w:val="thick"/>
    </w:rPr>
  </w:style>
  <w:style w:type="character" w:styleId="PageNumber">
    <w:name w:val="page number"/>
    <w:basedOn w:val="DefaultParagraphFont"/>
    <w:rsid w:val="00E50EFE"/>
    <w:rPr>
      <w:rFonts w:ascii="Arial" w:hAnsi="Arial"/>
      <w:sz w:val="20"/>
    </w:rPr>
  </w:style>
  <w:style w:type="paragraph" w:customStyle="1" w:styleId="Resume">
    <w:name w:val="Resume"/>
    <w:basedOn w:val="Normal"/>
    <w:rsid w:val="00E50EFE"/>
    <w:pPr>
      <w:pBdr>
        <w:bottom w:val="single" w:sz="12" w:space="1" w:color="auto"/>
      </w:pBdr>
      <w:tabs>
        <w:tab w:val="right" w:pos="9360"/>
      </w:tabs>
      <w:spacing w:after="120"/>
    </w:pPr>
    <w:rPr>
      <w:b/>
      <w:smallCaps/>
      <w:sz w:val="28"/>
      <w:szCs w:val="28"/>
      <w:lang w:bidi="he-IL"/>
    </w:rPr>
  </w:style>
  <w:style w:type="paragraph" w:customStyle="1" w:styleId="Spacer">
    <w:name w:val="Spacer"/>
    <w:basedOn w:val="Normal"/>
    <w:rsid w:val="00E50EFE"/>
    <w:rPr>
      <w:rFonts w:cs="Arial"/>
      <w:sz w:val="22"/>
      <w:szCs w:val="22"/>
    </w:rPr>
  </w:style>
  <w:style w:type="paragraph" w:customStyle="1" w:styleId="Subheader">
    <w:name w:val="Subheader"/>
    <w:basedOn w:val="Normal"/>
    <w:next w:val="BodyText"/>
    <w:qFormat/>
    <w:rsid w:val="00DB12B3"/>
    <w:pPr>
      <w:keepNext/>
      <w:spacing w:before="180" w:after="60"/>
    </w:pPr>
    <w:rPr>
      <w:rFonts w:ascii="Arial Bold" w:hAnsi="Arial Bold"/>
      <w:b/>
      <w:color w:val="6FACDE" w:themeColor="accent2"/>
      <w:sz w:val="26"/>
      <w:szCs w:val="26"/>
    </w:rPr>
  </w:style>
  <w:style w:type="table" w:styleId="TableGrid">
    <w:name w:val="Table Grid"/>
    <w:basedOn w:val="TableNormal"/>
    <w:rsid w:val="00E50EF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ContentsText">
    <w:name w:val="Table of Contents Text"/>
    <w:basedOn w:val="DefaultParagraphFont"/>
    <w:rsid w:val="00E50EFE"/>
    <w:rPr>
      <w:rFonts w:ascii="Arial" w:hAnsi="Arial" w:cs="Arial"/>
      <w:sz w:val="22"/>
      <w:szCs w:val="22"/>
    </w:rPr>
  </w:style>
  <w:style w:type="paragraph" w:customStyle="1" w:styleId="TNR11">
    <w:name w:val="TNR 11"/>
    <w:basedOn w:val="Normal"/>
    <w:rsid w:val="00E50EFE"/>
    <w:pPr>
      <w:spacing w:after="240"/>
      <w:ind w:left="3067"/>
    </w:pPr>
    <w:rPr>
      <w:sz w:val="22"/>
      <w:szCs w:val="22"/>
    </w:rPr>
  </w:style>
  <w:style w:type="paragraph" w:styleId="TOC1">
    <w:name w:val="toc 1"/>
    <w:basedOn w:val="Normal"/>
    <w:next w:val="Normal"/>
    <w:autoRedefine/>
    <w:semiHidden/>
    <w:rsid w:val="00E50EFE"/>
    <w:pPr>
      <w:tabs>
        <w:tab w:val="right" w:leader="dot" w:pos="10368"/>
      </w:tabs>
      <w:spacing w:before="120"/>
      <w:ind w:left="432" w:right="720" w:hanging="432"/>
    </w:pPr>
    <w:rPr>
      <w:sz w:val="22"/>
      <w:szCs w:val="22"/>
    </w:rPr>
  </w:style>
  <w:style w:type="paragraph" w:styleId="TOC2">
    <w:name w:val="toc 2"/>
    <w:basedOn w:val="Normal"/>
    <w:next w:val="Normal"/>
    <w:autoRedefine/>
    <w:semiHidden/>
    <w:rsid w:val="00E50EFE"/>
    <w:pPr>
      <w:tabs>
        <w:tab w:val="right" w:leader="dot" w:pos="10368"/>
      </w:tabs>
      <w:ind w:left="1080" w:hanging="720"/>
    </w:pPr>
    <w:rPr>
      <w:sz w:val="22"/>
      <w:szCs w:val="20"/>
    </w:rPr>
  </w:style>
  <w:style w:type="paragraph" w:styleId="TOC3">
    <w:name w:val="toc 3"/>
    <w:basedOn w:val="Normal"/>
    <w:next w:val="Normal"/>
    <w:autoRedefine/>
    <w:semiHidden/>
    <w:rsid w:val="00E50EFE"/>
    <w:pPr>
      <w:tabs>
        <w:tab w:val="right" w:pos="10080"/>
      </w:tabs>
      <w:ind w:left="475"/>
    </w:pPr>
    <w:rPr>
      <w:sz w:val="22"/>
    </w:rPr>
  </w:style>
  <w:style w:type="paragraph" w:styleId="TOC4">
    <w:name w:val="toc 4"/>
    <w:basedOn w:val="Normal"/>
    <w:next w:val="Normal"/>
    <w:autoRedefine/>
    <w:semiHidden/>
    <w:rsid w:val="00E50EFE"/>
    <w:pPr>
      <w:ind w:left="720"/>
    </w:pPr>
    <w:rPr>
      <w:sz w:val="22"/>
    </w:rPr>
  </w:style>
  <w:style w:type="paragraph" w:styleId="TOC5">
    <w:name w:val="toc 5"/>
    <w:basedOn w:val="Normal"/>
    <w:next w:val="Normal"/>
    <w:autoRedefine/>
    <w:semiHidden/>
    <w:rsid w:val="00E50EFE"/>
    <w:pPr>
      <w:ind w:left="960"/>
    </w:pPr>
    <w:rPr>
      <w:sz w:val="22"/>
    </w:rPr>
  </w:style>
  <w:style w:type="paragraph" w:styleId="TOC6">
    <w:name w:val="toc 6"/>
    <w:basedOn w:val="Normal"/>
    <w:next w:val="Normal"/>
    <w:autoRedefine/>
    <w:semiHidden/>
    <w:rsid w:val="00E50EFE"/>
    <w:pPr>
      <w:ind w:left="1200"/>
    </w:pPr>
    <w:rPr>
      <w:sz w:val="22"/>
    </w:rPr>
  </w:style>
  <w:style w:type="paragraph" w:styleId="TOC7">
    <w:name w:val="toc 7"/>
    <w:basedOn w:val="Normal"/>
    <w:next w:val="Normal"/>
    <w:autoRedefine/>
    <w:semiHidden/>
    <w:rsid w:val="00E50EFE"/>
    <w:pPr>
      <w:ind w:left="1440"/>
    </w:pPr>
    <w:rPr>
      <w:sz w:val="22"/>
    </w:rPr>
  </w:style>
  <w:style w:type="paragraph" w:styleId="TOC8">
    <w:name w:val="toc 8"/>
    <w:basedOn w:val="Normal"/>
    <w:next w:val="Normal"/>
    <w:autoRedefine/>
    <w:semiHidden/>
    <w:rsid w:val="00E50EFE"/>
    <w:pPr>
      <w:ind w:left="1680"/>
    </w:pPr>
    <w:rPr>
      <w:sz w:val="22"/>
    </w:rPr>
  </w:style>
  <w:style w:type="paragraph" w:styleId="TOC9">
    <w:name w:val="toc 9"/>
    <w:basedOn w:val="Normal"/>
    <w:next w:val="Normal"/>
    <w:autoRedefine/>
    <w:semiHidden/>
    <w:rsid w:val="00E50EFE"/>
    <w:pPr>
      <w:ind w:left="1920"/>
    </w:pPr>
    <w:rPr>
      <w:sz w:val="22"/>
    </w:rPr>
  </w:style>
  <w:style w:type="paragraph" w:customStyle="1" w:styleId="TOC91">
    <w:name w:val="TOC 91"/>
    <w:basedOn w:val="Normal"/>
    <w:next w:val="Normal"/>
    <w:autoRedefine/>
    <w:semiHidden/>
    <w:rsid w:val="00E50EFE"/>
    <w:pPr>
      <w:ind w:left="1920"/>
    </w:pPr>
  </w:style>
  <w:style w:type="table" w:styleId="LightShading-Accent4">
    <w:name w:val="Light Shading Accent 4"/>
    <w:basedOn w:val="TableNormal"/>
    <w:uiPriority w:val="60"/>
    <w:rsid w:val="008E2245"/>
    <w:rPr>
      <w:color w:val="B75A1D" w:themeColor="accent4" w:themeShade="BF"/>
    </w:rPr>
    <w:tblPr>
      <w:tblStyleRowBandSize w:val="1"/>
      <w:tblStyleColBandSize w:val="1"/>
      <w:tblBorders>
        <w:top w:val="single" w:sz="8" w:space="0" w:color="E07E3C" w:themeColor="accent4"/>
        <w:bottom w:val="single" w:sz="8" w:space="0" w:color="E07E3C" w:themeColor="accent4"/>
      </w:tblBorders>
    </w:tblPr>
    <w:tblStylePr w:type="firstRow">
      <w:pPr>
        <w:spacing w:before="0" w:after="0" w:line="240" w:lineRule="auto"/>
      </w:pPr>
      <w:rPr>
        <w:b/>
        <w:bCs/>
      </w:rPr>
      <w:tblPr/>
      <w:tcPr>
        <w:tcBorders>
          <w:top w:val="single" w:sz="8" w:space="0" w:color="E07E3C" w:themeColor="accent4"/>
          <w:left w:val="nil"/>
          <w:bottom w:val="single" w:sz="8" w:space="0" w:color="E07E3C" w:themeColor="accent4"/>
          <w:right w:val="nil"/>
          <w:insideH w:val="nil"/>
          <w:insideV w:val="nil"/>
        </w:tcBorders>
      </w:tcPr>
    </w:tblStylePr>
    <w:tblStylePr w:type="lastRow">
      <w:pPr>
        <w:spacing w:before="0" w:after="0" w:line="240" w:lineRule="auto"/>
      </w:pPr>
      <w:rPr>
        <w:b/>
        <w:bCs/>
      </w:rPr>
      <w:tblPr/>
      <w:tcPr>
        <w:tcBorders>
          <w:top w:val="single" w:sz="8" w:space="0" w:color="E07E3C" w:themeColor="accent4"/>
          <w:left w:val="nil"/>
          <w:bottom w:val="single" w:sz="8" w:space="0" w:color="E07E3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ECE" w:themeFill="accent4" w:themeFillTint="3F"/>
      </w:tcPr>
    </w:tblStylePr>
    <w:tblStylePr w:type="band1Horz">
      <w:tblPr/>
      <w:tcPr>
        <w:tcBorders>
          <w:left w:val="nil"/>
          <w:right w:val="nil"/>
          <w:insideH w:val="nil"/>
          <w:insideV w:val="nil"/>
        </w:tcBorders>
        <w:shd w:val="clear" w:color="auto" w:fill="F7DECE" w:themeFill="accent4" w:themeFillTint="3F"/>
      </w:tcPr>
    </w:tblStylePr>
  </w:style>
  <w:style w:type="table" w:styleId="MediumShading1-Accent4">
    <w:name w:val="Medium Shading 1 Accent 4"/>
    <w:basedOn w:val="TableNormal"/>
    <w:uiPriority w:val="63"/>
    <w:rsid w:val="008E2245"/>
    <w:tblPr>
      <w:tblStyleRowBandSize w:val="1"/>
      <w:tblStyleColBandSize w:val="1"/>
      <w:tblBorders>
        <w:top w:val="single" w:sz="8" w:space="0" w:color="E79E6C" w:themeColor="accent4" w:themeTint="BF"/>
        <w:left w:val="single" w:sz="8" w:space="0" w:color="E79E6C" w:themeColor="accent4" w:themeTint="BF"/>
        <w:bottom w:val="single" w:sz="8" w:space="0" w:color="E79E6C" w:themeColor="accent4" w:themeTint="BF"/>
        <w:right w:val="single" w:sz="8" w:space="0" w:color="E79E6C" w:themeColor="accent4" w:themeTint="BF"/>
        <w:insideH w:val="single" w:sz="8" w:space="0" w:color="E79E6C" w:themeColor="accent4" w:themeTint="BF"/>
      </w:tblBorders>
    </w:tblPr>
    <w:tblStylePr w:type="firstRow">
      <w:pPr>
        <w:spacing w:before="0" w:after="0" w:line="240" w:lineRule="auto"/>
      </w:pPr>
      <w:rPr>
        <w:b/>
        <w:bCs/>
        <w:color w:val="FFFFFF" w:themeColor="background1"/>
      </w:rPr>
      <w:tblPr/>
      <w:tcPr>
        <w:tcBorders>
          <w:top w:val="single" w:sz="8" w:space="0" w:color="E79E6C" w:themeColor="accent4" w:themeTint="BF"/>
          <w:left w:val="single" w:sz="8" w:space="0" w:color="E79E6C" w:themeColor="accent4" w:themeTint="BF"/>
          <w:bottom w:val="single" w:sz="8" w:space="0" w:color="E79E6C" w:themeColor="accent4" w:themeTint="BF"/>
          <w:right w:val="single" w:sz="8" w:space="0" w:color="E79E6C" w:themeColor="accent4" w:themeTint="BF"/>
          <w:insideH w:val="nil"/>
          <w:insideV w:val="nil"/>
        </w:tcBorders>
        <w:shd w:val="clear" w:color="auto" w:fill="E07E3C" w:themeFill="accent4"/>
      </w:tcPr>
    </w:tblStylePr>
    <w:tblStylePr w:type="lastRow">
      <w:pPr>
        <w:spacing w:before="0" w:after="0" w:line="240" w:lineRule="auto"/>
      </w:pPr>
      <w:rPr>
        <w:b/>
        <w:bCs/>
      </w:rPr>
      <w:tblPr/>
      <w:tcPr>
        <w:tcBorders>
          <w:top w:val="double" w:sz="6" w:space="0" w:color="E79E6C" w:themeColor="accent4" w:themeTint="BF"/>
          <w:left w:val="single" w:sz="8" w:space="0" w:color="E79E6C" w:themeColor="accent4" w:themeTint="BF"/>
          <w:bottom w:val="single" w:sz="8" w:space="0" w:color="E79E6C" w:themeColor="accent4" w:themeTint="BF"/>
          <w:right w:val="single" w:sz="8" w:space="0" w:color="E79E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7DECE" w:themeFill="accent4" w:themeFillTint="3F"/>
      </w:tcPr>
    </w:tblStylePr>
    <w:tblStylePr w:type="band1Horz">
      <w:tblPr/>
      <w:tcPr>
        <w:tcBorders>
          <w:insideH w:val="nil"/>
          <w:insideV w:val="nil"/>
        </w:tcBorders>
        <w:shd w:val="clear" w:color="auto" w:fill="F7DECE"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E2245"/>
    <w:tblPr>
      <w:tblStyleRowBandSize w:val="1"/>
      <w:tblStyleColBandSize w:val="1"/>
      <w:tblBorders>
        <w:top w:val="single" w:sz="8" w:space="0" w:color="C6D52F" w:themeColor="accent3" w:themeTint="BF"/>
        <w:left w:val="single" w:sz="8" w:space="0" w:color="C6D52F" w:themeColor="accent3" w:themeTint="BF"/>
        <w:bottom w:val="single" w:sz="8" w:space="0" w:color="C6D52F" w:themeColor="accent3" w:themeTint="BF"/>
        <w:right w:val="single" w:sz="8" w:space="0" w:color="C6D52F" w:themeColor="accent3" w:themeTint="BF"/>
        <w:insideH w:val="single" w:sz="8" w:space="0" w:color="C6D52F" w:themeColor="accent3" w:themeTint="BF"/>
      </w:tblBorders>
    </w:tblPr>
    <w:tblStylePr w:type="firstRow">
      <w:pPr>
        <w:spacing w:before="0" w:after="0" w:line="240" w:lineRule="auto"/>
      </w:pPr>
      <w:rPr>
        <w:b/>
        <w:bCs/>
        <w:color w:val="FFFFFF" w:themeColor="background1"/>
      </w:rPr>
      <w:tblPr/>
      <w:tcPr>
        <w:tcBorders>
          <w:top w:val="single" w:sz="8" w:space="0" w:color="C6D52F" w:themeColor="accent3" w:themeTint="BF"/>
          <w:left w:val="single" w:sz="8" w:space="0" w:color="C6D52F" w:themeColor="accent3" w:themeTint="BF"/>
          <w:bottom w:val="single" w:sz="8" w:space="0" w:color="C6D52F" w:themeColor="accent3" w:themeTint="BF"/>
          <w:right w:val="single" w:sz="8" w:space="0" w:color="C6D52F" w:themeColor="accent3" w:themeTint="BF"/>
          <w:insideH w:val="nil"/>
          <w:insideV w:val="nil"/>
        </w:tcBorders>
        <w:shd w:val="clear" w:color="auto" w:fill="8A941E" w:themeFill="accent3"/>
      </w:tcPr>
    </w:tblStylePr>
    <w:tblStylePr w:type="lastRow">
      <w:pPr>
        <w:spacing w:before="0" w:after="0" w:line="240" w:lineRule="auto"/>
      </w:pPr>
      <w:rPr>
        <w:b/>
        <w:bCs/>
      </w:rPr>
      <w:tblPr/>
      <w:tcPr>
        <w:tcBorders>
          <w:top w:val="double" w:sz="6" w:space="0" w:color="C6D52F" w:themeColor="accent3" w:themeTint="BF"/>
          <w:left w:val="single" w:sz="8" w:space="0" w:color="C6D52F" w:themeColor="accent3" w:themeTint="BF"/>
          <w:bottom w:val="single" w:sz="8" w:space="0" w:color="C6D52F" w:themeColor="accent3" w:themeTint="BF"/>
          <w:right w:val="single" w:sz="8" w:space="0" w:color="C6D52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CF1BA" w:themeFill="accent3" w:themeFillTint="3F"/>
      </w:tcPr>
    </w:tblStylePr>
    <w:tblStylePr w:type="band1Horz">
      <w:tblPr/>
      <w:tcPr>
        <w:tcBorders>
          <w:insideH w:val="nil"/>
          <w:insideV w:val="nil"/>
        </w:tcBorders>
        <w:shd w:val="clear" w:color="auto" w:fill="ECF1BA"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8E2245"/>
    <w:tblPr>
      <w:tblStyleRowBandSize w:val="1"/>
      <w:tblStyleColBandSize w:val="1"/>
      <w:tblBorders>
        <w:top w:val="single" w:sz="8" w:space="0" w:color="8A941E" w:themeColor="accent3"/>
        <w:left w:val="single" w:sz="8" w:space="0" w:color="8A941E" w:themeColor="accent3"/>
        <w:bottom w:val="single" w:sz="8" w:space="0" w:color="8A941E" w:themeColor="accent3"/>
        <w:right w:val="single" w:sz="8" w:space="0" w:color="8A941E" w:themeColor="accent3"/>
      </w:tblBorders>
    </w:tblPr>
    <w:tblStylePr w:type="firstRow">
      <w:pPr>
        <w:spacing w:before="0" w:after="0" w:line="240" w:lineRule="auto"/>
      </w:pPr>
      <w:rPr>
        <w:b/>
        <w:bCs/>
        <w:color w:val="FFFFFF" w:themeColor="background1"/>
      </w:rPr>
      <w:tblPr/>
      <w:tcPr>
        <w:shd w:val="clear" w:color="auto" w:fill="8A941E" w:themeFill="accent3"/>
      </w:tcPr>
    </w:tblStylePr>
    <w:tblStylePr w:type="lastRow">
      <w:pPr>
        <w:spacing w:before="0" w:after="0" w:line="240" w:lineRule="auto"/>
      </w:pPr>
      <w:rPr>
        <w:b/>
        <w:bCs/>
      </w:rPr>
      <w:tblPr/>
      <w:tcPr>
        <w:tcBorders>
          <w:top w:val="double" w:sz="6" w:space="0" w:color="8A941E" w:themeColor="accent3"/>
          <w:left w:val="single" w:sz="8" w:space="0" w:color="8A941E" w:themeColor="accent3"/>
          <w:bottom w:val="single" w:sz="8" w:space="0" w:color="8A941E" w:themeColor="accent3"/>
          <w:right w:val="single" w:sz="8" w:space="0" w:color="8A941E" w:themeColor="accent3"/>
        </w:tcBorders>
      </w:tcPr>
    </w:tblStylePr>
    <w:tblStylePr w:type="firstCol">
      <w:rPr>
        <w:b/>
        <w:bCs/>
      </w:rPr>
    </w:tblStylePr>
    <w:tblStylePr w:type="lastCol">
      <w:rPr>
        <w:b/>
        <w:bCs/>
      </w:rPr>
    </w:tblStylePr>
    <w:tblStylePr w:type="band1Vert">
      <w:tblPr/>
      <w:tcPr>
        <w:tcBorders>
          <w:top w:val="single" w:sz="8" w:space="0" w:color="8A941E" w:themeColor="accent3"/>
          <w:left w:val="single" w:sz="8" w:space="0" w:color="8A941E" w:themeColor="accent3"/>
          <w:bottom w:val="single" w:sz="8" w:space="0" w:color="8A941E" w:themeColor="accent3"/>
          <w:right w:val="single" w:sz="8" w:space="0" w:color="8A941E" w:themeColor="accent3"/>
        </w:tcBorders>
      </w:tcPr>
    </w:tblStylePr>
    <w:tblStylePr w:type="band1Horz">
      <w:tblPr/>
      <w:tcPr>
        <w:tcBorders>
          <w:top w:val="single" w:sz="8" w:space="0" w:color="8A941E" w:themeColor="accent3"/>
          <w:left w:val="single" w:sz="8" w:space="0" w:color="8A941E" w:themeColor="accent3"/>
          <w:bottom w:val="single" w:sz="8" w:space="0" w:color="8A941E" w:themeColor="accent3"/>
          <w:right w:val="single" w:sz="8" w:space="0" w:color="8A941E" w:themeColor="accent3"/>
        </w:tcBorders>
      </w:tcPr>
    </w:tblStylePr>
  </w:style>
  <w:style w:type="table" w:styleId="LightList-Accent2">
    <w:name w:val="Light List Accent 2"/>
    <w:basedOn w:val="TableNormal"/>
    <w:uiPriority w:val="61"/>
    <w:rsid w:val="008E2245"/>
    <w:tblPr>
      <w:tblStyleRowBandSize w:val="1"/>
      <w:tblStyleColBandSize w:val="1"/>
      <w:tblBorders>
        <w:top w:val="single" w:sz="8" w:space="0" w:color="6FACDE" w:themeColor="accent2"/>
        <w:left w:val="single" w:sz="8" w:space="0" w:color="6FACDE" w:themeColor="accent2"/>
        <w:bottom w:val="single" w:sz="8" w:space="0" w:color="6FACDE" w:themeColor="accent2"/>
        <w:right w:val="single" w:sz="8" w:space="0" w:color="6FACDE" w:themeColor="accent2"/>
      </w:tblBorders>
    </w:tblPr>
    <w:tblStylePr w:type="firstRow">
      <w:pPr>
        <w:spacing w:before="0" w:after="0" w:line="240" w:lineRule="auto"/>
      </w:pPr>
      <w:rPr>
        <w:b/>
        <w:bCs/>
        <w:color w:val="FFFFFF" w:themeColor="background1"/>
      </w:rPr>
      <w:tblPr/>
      <w:tcPr>
        <w:shd w:val="clear" w:color="auto" w:fill="6FACDE" w:themeFill="accent2"/>
      </w:tcPr>
    </w:tblStylePr>
    <w:tblStylePr w:type="lastRow">
      <w:pPr>
        <w:spacing w:before="0" w:after="0" w:line="240" w:lineRule="auto"/>
      </w:pPr>
      <w:rPr>
        <w:b/>
        <w:bCs/>
      </w:rPr>
      <w:tblPr/>
      <w:tcPr>
        <w:tcBorders>
          <w:top w:val="double" w:sz="6" w:space="0" w:color="6FACDE" w:themeColor="accent2"/>
          <w:left w:val="single" w:sz="8" w:space="0" w:color="6FACDE" w:themeColor="accent2"/>
          <w:bottom w:val="single" w:sz="8" w:space="0" w:color="6FACDE" w:themeColor="accent2"/>
          <w:right w:val="single" w:sz="8" w:space="0" w:color="6FACDE" w:themeColor="accent2"/>
        </w:tcBorders>
      </w:tcPr>
    </w:tblStylePr>
    <w:tblStylePr w:type="firstCol">
      <w:rPr>
        <w:b/>
        <w:bCs/>
      </w:rPr>
    </w:tblStylePr>
    <w:tblStylePr w:type="lastCol">
      <w:rPr>
        <w:b/>
        <w:bCs/>
      </w:rPr>
    </w:tblStylePr>
    <w:tblStylePr w:type="band1Vert">
      <w:tblPr/>
      <w:tcPr>
        <w:tcBorders>
          <w:top w:val="single" w:sz="8" w:space="0" w:color="6FACDE" w:themeColor="accent2"/>
          <w:left w:val="single" w:sz="8" w:space="0" w:color="6FACDE" w:themeColor="accent2"/>
          <w:bottom w:val="single" w:sz="8" w:space="0" w:color="6FACDE" w:themeColor="accent2"/>
          <w:right w:val="single" w:sz="8" w:space="0" w:color="6FACDE" w:themeColor="accent2"/>
        </w:tcBorders>
      </w:tcPr>
    </w:tblStylePr>
    <w:tblStylePr w:type="band1Horz">
      <w:tblPr/>
      <w:tcPr>
        <w:tcBorders>
          <w:top w:val="single" w:sz="8" w:space="0" w:color="6FACDE" w:themeColor="accent2"/>
          <w:left w:val="single" w:sz="8" w:space="0" w:color="6FACDE" w:themeColor="accent2"/>
          <w:bottom w:val="single" w:sz="8" w:space="0" w:color="6FACDE" w:themeColor="accent2"/>
          <w:right w:val="single" w:sz="8" w:space="0" w:color="6FACDE" w:themeColor="accent2"/>
        </w:tcBorders>
      </w:tcPr>
    </w:tblStylePr>
  </w:style>
  <w:style w:type="table" w:styleId="LightList-Accent1">
    <w:name w:val="Light List Accent 1"/>
    <w:basedOn w:val="TableNormal"/>
    <w:uiPriority w:val="61"/>
    <w:rsid w:val="008E734E"/>
    <w:tblPr>
      <w:tblStyleRowBandSize w:val="1"/>
      <w:tblStyleColBandSize w:val="1"/>
      <w:tblBorders>
        <w:top w:val="single" w:sz="8" w:space="0" w:color="00263E" w:themeColor="accent1"/>
        <w:left w:val="single" w:sz="8" w:space="0" w:color="00263E" w:themeColor="accent1"/>
        <w:bottom w:val="single" w:sz="8" w:space="0" w:color="00263E" w:themeColor="accent1"/>
        <w:right w:val="single" w:sz="8" w:space="0" w:color="00263E" w:themeColor="accent1"/>
      </w:tblBorders>
    </w:tblPr>
    <w:tblStylePr w:type="firstRow">
      <w:pPr>
        <w:spacing w:before="0" w:after="0" w:line="240" w:lineRule="auto"/>
      </w:pPr>
      <w:rPr>
        <w:b/>
        <w:bCs/>
        <w:color w:val="FFFFFF" w:themeColor="background1"/>
      </w:rPr>
      <w:tblPr/>
      <w:tcPr>
        <w:shd w:val="clear" w:color="auto" w:fill="00263E" w:themeFill="accent1"/>
      </w:tcPr>
    </w:tblStylePr>
    <w:tblStylePr w:type="lastRow">
      <w:pPr>
        <w:spacing w:before="0" w:after="0" w:line="240" w:lineRule="auto"/>
      </w:pPr>
      <w:rPr>
        <w:b/>
        <w:bCs/>
      </w:rPr>
      <w:tblPr/>
      <w:tcPr>
        <w:tcBorders>
          <w:top w:val="double" w:sz="6" w:space="0" w:color="00263E" w:themeColor="accent1"/>
          <w:left w:val="single" w:sz="8" w:space="0" w:color="00263E" w:themeColor="accent1"/>
          <w:bottom w:val="single" w:sz="8" w:space="0" w:color="00263E" w:themeColor="accent1"/>
          <w:right w:val="single" w:sz="8" w:space="0" w:color="00263E" w:themeColor="accent1"/>
        </w:tcBorders>
      </w:tcPr>
    </w:tblStylePr>
    <w:tblStylePr w:type="firstCol">
      <w:rPr>
        <w:b/>
        <w:bCs/>
      </w:rPr>
    </w:tblStylePr>
    <w:tblStylePr w:type="lastCol">
      <w:rPr>
        <w:b/>
        <w:bCs/>
      </w:rPr>
    </w:tblStylePr>
    <w:tblStylePr w:type="band1Vert">
      <w:tblPr/>
      <w:tcPr>
        <w:tcBorders>
          <w:top w:val="single" w:sz="8" w:space="0" w:color="00263E" w:themeColor="accent1"/>
          <w:left w:val="single" w:sz="8" w:space="0" w:color="00263E" w:themeColor="accent1"/>
          <w:bottom w:val="single" w:sz="8" w:space="0" w:color="00263E" w:themeColor="accent1"/>
          <w:right w:val="single" w:sz="8" w:space="0" w:color="00263E" w:themeColor="accent1"/>
        </w:tcBorders>
      </w:tcPr>
    </w:tblStylePr>
    <w:tblStylePr w:type="band1Horz">
      <w:tblPr/>
      <w:tcPr>
        <w:tcBorders>
          <w:top w:val="single" w:sz="8" w:space="0" w:color="00263E" w:themeColor="accent1"/>
          <w:left w:val="single" w:sz="8" w:space="0" w:color="00263E" w:themeColor="accent1"/>
          <w:bottom w:val="single" w:sz="8" w:space="0" w:color="00263E" w:themeColor="accent1"/>
          <w:right w:val="single" w:sz="8" w:space="0" w:color="00263E" w:themeColor="accent1"/>
        </w:tcBorders>
      </w:tcPr>
    </w:tblStylePr>
  </w:style>
  <w:style w:type="table" w:styleId="GridTable4-Accent2">
    <w:name w:val="Grid Table 4 Accent 2"/>
    <w:basedOn w:val="TableNormal"/>
    <w:uiPriority w:val="49"/>
    <w:rsid w:val="007E6FFC"/>
    <w:tblPr>
      <w:tblStyleRowBandSize w:val="1"/>
      <w:tblStyleColBandSize w:val="1"/>
      <w:tblBorders>
        <w:top w:val="single" w:sz="4" w:space="0" w:color="A8CDEB" w:themeColor="accent2" w:themeTint="99"/>
        <w:left w:val="single" w:sz="4" w:space="0" w:color="A8CDEB" w:themeColor="accent2" w:themeTint="99"/>
        <w:bottom w:val="single" w:sz="4" w:space="0" w:color="A8CDEB" w:themeColor="accent2" w:themeTint="99"/>
        <w:right w:val="single" w:sz="4" w:space="0" w:color="A8CDEB" w:themeColor="accent2" w:themeTint="99"/>
        <w:insideH w:val="single" w:sz="4" w:space="0" w:color="A8CDEB" w:themeColor="accent2" w:themeTint="99"/>
        <w:insideV w:val="single" w:sz="4" w:space="0" w:color="A8CDEB" w:themeColor="accent2" w:themeTint="99"/>
      </w:tblBorders>
    </w:tblPr>
    <w:tblStylePr w:type="firstRow">
      <w:rPr>
        <w:b/>
        <w:bCs/>
        <w:color w:val="FFFFFF" w:themeColor="background1"/>
      </w:rPr>
      <w:tblPr/>
      <w:tcPr>
        <w:tcBorders>
          <w:top w:val="single" w:sz="4" w:space="0" w:color="6FACDE" w:themeColor="accent2"/>
          <w:left w:val="single" w:sz="4" w:space="0" w:color="6FACDE" w:themeColor="accent2"/>
          <w:bottom w:val="single" w:sz="4" w:space="0" w:color="6FACDE" w:themeColor="accent2"/>
          <w:right w:val="single" w:sz="4" w:space="0" w:color="6FACDE" w:themeColor="accent2"/>
          <w:insideH w:val="nil"/>
          <w:insideV w:val="nil"/>
        </w:tcBorders>
        <w:shd w:val="clear" w:color="auto" w:fill="6FACDE" w:themeFill="accent2"/>
      </w:tcPr>
    </w:tblStylePr>
    <w:tblStylePr w:type="lastRow">
      <w:rPr>
        <w:b/>
        <w:bCs/>
      </w:rPr>
      <w:tblPr/>
      <w:tcPr>
        <w:tcBorders>
          <w:top w:val="double" w:sz="4" w:space="0" w:color="6FACDE" w:themeColor="accent2"/>
        </w:tcBorders>
      </w:tcPr>
    </w:tblStylePr>
    <w:tblStylePr w:type="firstCol">
      <w:rPr>
        <w:b/>
        <w:bCs/>
      </w:rPr>
    </w:tblStylePr>
    <w:tblStylePr w:type="lastCol">
      <w:rPr>
        <w:b/>
        <w:bCs/>
      </w:rPr>
    </w:tblStylePr>
    <w:tblStylePr w:type="band1Vert">
      <w:tblPr/>
      <w:tcPr>
        <w:shd w:val="clear" w:color="auto" w:fill="E1EEF8" w:themeFill="accent2" w:themeFillTint="33"/>
      </w:tcPr>
    </w:tblStylePr>
    <w:tblStylePr w:type="band1Horz">
      <w:tblPr/>
      <w:tcPr>
        <w:shd w:val="clear" w:color="auto" w:fill="E1EEF8" w:themeFill="accent2" w:themeFillTint="33"/>
      </w:tcPr>
    </w:tblStylePr>
  </w:style>
  <w:style w:type="paragraph" w:styleId="Subtitle">
    <w:name w:val="Subtitle"/>
    <w:basedOn w:val="Normal"/>
    <w:next w:val="Normal"/>
    <w:link w:val="SubtitleChar"/>
    <w:uiPriority w:val="11"/>
    <w:qFormat/>
    <w:rsid w:val="00DB12B3"/>
    <w:pPr>
      <w:numPr>
        <w:ilvl w:val="1"/>
      </w:numPr>
      <w:spacing w:before="180" w:after="60"/>
    </w:pPr>
    <w:rPr>
      <w:rFonts w:asciiTheme="minorHAnsi" w:eastAsiaTheme="minorEastAsia" w:hAnsiTheme="minorHAnsi" w:cstheme="minorBidi"/>
      <w:b/>
      <w:sz w:val="22"/>
      <w:szCs w:val="22"/>
    </w:rPr>
  </w:style>
  <w:style w:type="character" w:customStyle="1" w:styleId="SubtitleChar">
    <w:name w:val="Subtitle Char"/>
    <w:basedOn w:val="DefaultParagraphFont"/>
    <w:link w:val="Subtitle"/>
    <w:uiPriority w:val="11"/>
    <w:rsid w:val="00DB12B3"/>
    <w:rPr>
      <w:rFonts w:asciiTheme="minorHAnsi" w:eastAsiaTheme="minorEastAsia" w:hAnsiTheme="minorHAnsi" w:cstheme="minorBidi"/>
      <w:b/>
      <w:color w:val="58595B"/>
      <w:sz w:val="22"/>
      <w:szCs w:val="22"/>
    </w:rPr>
  </w:style>
  <w:style w:type="paragraph" w:customStyle="1" w:styleId="BlueBullet5">
    <w:name w:val="Blue Bullet 5"/>
    <w:basedOn w:val="Normal"/>
    <w:rsid w:val="005D58BE"/>
    <w:pPr>
      <w:numPr>
        <w:ilvl w:val="4"/>
        <w:numId w:val="26"/>
      </w:numPr>
      <w:spacing w:after="60"/>
    </w:pPr>
  </w:style>
  <w:style w:type="character" w:customStyle="1" w:styleId="UnresolvedMention1">
    <w:name w:val="Unresolved Mention1"/>
    <w:basedOn w:val="DefaultParagraphFont"/>
    <w:uiPriority w:val="99"/>
    <w:semiHidden/>
    <w:unhideWhenUsed/>
    <w:rsid w:val="006C1F77"/>
    <w:rPr>
      <w:color w:val="605E5C"/>
      <w:shd w:val="clear" w:color="auto" w:fill="E1DFDD"/>
    </w:rPr>
  </w:style>
  <w:style w:type="paragraph" w:styleId="Title">
    <w:name w:val="Title"/>
    <w:basedOn w:val="Heading5"/>
    <w:next w:val="Normal"/>
    <w:link w:val="TitleChar"/>
    <w:uiPriority w:val="10"/>
    <w:rsid w:val="00DB12B3"/>
    <w:rPr>
      <w:rFonts w:asciiTheme="majorHAnsi" w:eastAsiaTheme="majorEastAsia" w:hAnsiTheme="majorHAnsi" w:cstheme="majorBidi"/>
      <w:bCs w:val="0"/>
      <w:iCs w:val="0"/>
      <w:color w:val="auto"/>
      <w:spacing w:val="-10"/>
      <w:kern w:val="28"/>
      <w:sz w:val="56"/>
      <w:szCs w:val="56"/>
    </w:rPr>
  </w:style>
  <w:style w:type="character" w:customStyle="1" w:styleId="TitleChar">
    <w:name w:val="Title Char"/>
    <w:basedOn w:val="DefaultParagraphFont"/>
    <w:link w:val="Title"/>
    <w:uiPriority w:val="10"/>
    <w:rsid w:val="00DB12B3"/>
    <w:rPr>
      <w:rFonts w:asciiTheme="majorHAnsi" w:eastAsiaTheme="majorEastAsia" w:hAnsiTheme="majorHAnsi" w:cstheme="majorBidi"/>
      <w:spacing w:val="-10"/>
      <w:kern w:val="28"/>
      <w:sz w:val="56"/>
      <w:szCs w:val="56"/>
      <w:lang w:val="en-GB"/>
    </w:rPr>
  </w:style>
  <w:style w:type="paragraph" w:styleId="ListParagraph">
    <w:name w:val="List Paragraph"/>
    <w:basedOn w:val="Normal"/>
    <w:uiPriority w:val="34"/>
    <w:rsid w:val="003934AF"/>
    <w:pPr>
      <w:ind w:left="720"/>
      <w:contextualSpacing/>
    </w:pPr>
  </w:style>
  <w:style w:type="character" w:styleId="CommentReference">
    <w:name w:val="annotation reference"/>
    <w:basedOn w:val="DefaultParagraphFont"/>
    <w:uiPriority w:val="99"/>
    <w:semiHidden/>
    <w:unhideWhenUsed/>
    <w:rsid w:val="003934AF"/>
    <w:rPr>
      <w:sz w:val="16"/>
      <w:szCs w:val="16"/>
    </w:rPr>
  </w:style>
  <w:style w:type="paragraph" w:styleId="CommentText">
    <w:name w:val="annotation text"/>
    <w:basedOn w:val="Normal"/>
    <w:link w:val="CommentTextChar"/>
    <w:uiPriority w:val="99"/>
    <w:unhideWhenUsed/>
    <w:rsid w:val="003934AF"/>
    <w:pPr>
      <w:spacing w:line="240" w:lineRule="auto"/>
    </w:pPr>
    <w:rPr>
      <w:szCs w:val="20"/>
    </w:rPr>
  </w:style>
  <w:style w:type="character" w:customStyle="1" w:styleId="CommentTextChar">
    <w:name w:val="Comment Text Char"/>
    <w:basedOn w:val="DefaultParagraphFont"/>
    <w:link w:val="CommentText"/>
    <w:uiPriority w:val="99"/>
    <w:rsid w:val="003934AF"/>
    <w:rPr>
      <w:rFonts w:ascii="Arial" w:eastAsia="Times New Roman" w:hAnsi="Arial"/>
      <w:color w:val="58595B"/>
      <w:lang w:val="en-GB"/>
    </w:rPr>
  </w:style>
  <w:style w:type="paragraph" w:styleId="CommentSubject">
    <w:name w:val="annotation subject"/>
    <w:basedOn w:val="CommentText"/>
    <w:next w:val="CommentText"/>
    <w:link w:val="CommentSubjectChar"/>
    <w:uiPriority w:val="99"/>
    <w:semiHidden/>
    <w:unhideWhenUsed/>
    <w:rsid w:val="008324CE"/>
    <w:rPr>
      <w:b/>
      <w:bCs/>
    </w:rPr>
  </w:style>
  <w:style w:type="character" w:customStyle="1" w:styleId="CommentSubjectChar">
    <w:name w:val="Comment Subject Char"/>
    <w:basedOn w:val="CommentTextChar"/>
    <w:link w:val="CommentSubject"/>
    <w:uiPriority w:val="99"/>
    <w:semiHidden/>
    <w:rsid w:val="008324CE"/>
    <w:rPr>
      <w:rFonts w:ascii="Arial" w:eastAsia="Times New Roman" w:hAnsi="Arial"/>
      <w:b/>
      <w:bCs/>
      <w:color w:val="58595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80443">
      <w:bodyDiv w:val="1"/>
      <w:marLeft w:val="0"/>
      <w:marRight w:val="0"/>
      <w:marTop w:val="0"/>
      <w:marBottom w:val="0"/>
      <w:divBdr>
        <w:top w:val="none" w:sz="0" w:space="0" w:color="auto"/>
        <w:left w:val="none" w:sz="0" w:space="0" w:color="auto"/>
        <w:bottom w:val="none" w:sz="0" w:space="0" w:color="auto"/>
        <w:right w:val="none" w:sz="0" w:space="0" w:color="auto"/>
      </w:divBdr>
    </w:div>
    <w:div w:id="157732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company/gallagher-ex" TargetMode="External"/><Relationship Id="rId18" Type="http://schemas.openxmlformats.org/officeDocument/2006/relationships/hyperlink" Target="https://www.gallagherbrandcenter.com/" TargetMode="External"/><Relationship Id="rId26" Type="http://schemas.openxmlformats.org/officeDocument/2006/relationships/hyperlink" Target="https://ajg.sharefile.com/d-s7858c931ddc445d9a8f6a2db6573a3e1" TargetMode="External"/><Relationship Id="rId21" Type="http://schemas.openxmlformats.org/officeDocument/2006/relationships/hyperlink" Target="https://www.linkedin.com/groups/1932115/"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ajg.com/employeeexperience" TargetMode="External"/><Relationship Id="rId17" Type="http://schemas.openxmlformats.org/officeDocument/2006/relationships/hyperlink" Target="https://ajg.sharefile.com/d-sa9bc518cbab74b888c65c09a43ce9153" TargetMode="External"/><Relationship Id="rId25" Type="http://schemas.openxmlformats.org/officeDocument/2006/relationships/hyperlink" Target="https://twitter.com/GallagherGloba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allagherbrandcenter.com/" TargetMode="External"/><Relationship Id="rId20" Type="http://schemas.openxmlformats.org/officeDocument/2006/relationships/hyperlink" Target="https://www.linkedin.com/company/gallagher-ex" TargetMode="External"/><Relationship Id="rId29" Type="http://schemas.openxmlformats.org/officeDocument/2006/relationships/hyperlink" Target="https://ajg.sharefile.com/d-s71d85ecb51cc40a791af26665809075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witter.com/Gallagher_Ex"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jg.sharefile.com/d-sc1c40d3e4198484d882fde327d01eeca" TargetMode="External"/><Relationship Id="rId23" Type="http://schemas.openxmlformats.org/officeDocument/2006/relationships/hyperlink" Target="https://www.linkedin.com/company/gallagher-global/" TargetMode="External"/><Relationship Id="rId28" Type="http://schemas.openxmlformats.org/officeDocument/2006/relationships/hyperlink" Target="https://ajg.sharefile.com/d-s4ea57b77aa0946db9e0509687135fbbc"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ajg.sharefile.com/d-s1e179de5e70e48b4b14b08c45f179e0d" TargetMode="External"/><Relationship Id="rId31" Type="http://schemas.openxmlformats.org/officeDocument/2006/relationships/hyperlink" Target="https://ajg.sharefile.com/d-sab9e466d76db4c0a8c69d01f234b472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inkedin.com/company/gallagher-ex" TargetMode="External"/><Relationship Id="rId22" Type="http://schemas.openxmlformats.org/officeDocument/2006/relationships/hyperlink" Target="https://www.linkedin.com/showcase/gallagher-benefits-&amp;-hr-consulting/" TargetMode="External"/><Relationship Id="rId27" Type="http://schemas.openxmlformats.org/officeDocument/2006/relationships/hyperlink" Target="https://ajg.sharefile.com/d-sdd52cb745c3242198507fd7d799419be" TargetMode="External"/><Relationship Id="rId30" Type="http://schemas.openxmlformats.org/officeDocument/2006/relationships/hyperlink" Target="https://ajg.sharefile.com/d-s71d85ecb51cc40a791af266658090754"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file:///C:/Users/sarah.lewis/Desktop/Rebrand/www.ajg.com/employeeexperienc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sarah.lewis/Desktop/Rebrand/www.ajg.com/employeeexperi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Z:\GBS%20UK\Communications\Office%20Templates\GC-0001%20Word%20Template\Gallagher%20-%20Communication%20Practice%20-%20US%20Word%20template.dotx" TargetMode="External"/></Relationships>
</file>

<file path=word/theme/theme1.xml><?xml version="1.0" encoding="utf-8"?>
<a:theme xmlns:a="http://schemas.openxmlformats.org/drawingml/2006/main" name="Office Theme">
  <a:themeElements>
    <a:clrScheme name="Corp PPT Palette">
      <a:dk1>
        <a:srgbClr val="000000"/>
      </a:dk1>
      <a:lt1>
        <a:srgbClr val="FFFFFF"/>
      </a:lt1>
      <a:dk2>
        <a:srgbClr val="535353"/>
      </a:dk2>
      <a:lt2>
        <a:srgbClr val="0075BC"/>
      </a:lt2>
      <a:accent1>
        <a:srgbClr val="00263E"/>
      </a:accent1>
      <a:accent2>
        <a:srgbClr val="6FACDE"/>
      </a:accent2>
      <a:accent3>
        <a:srgbClr val="8A941E"/>
      </a:accent3>
      <a:accent4>
        <a:srgbClr val="E07E3C"/>
      </a:accent4>
      <a:accent5>
        <a:srgbClr val="F0B323"/>
      </a:accent5>
      <a:accent6>
        <a:srgbClr val="C6AA76"/>
      </a:accent6>
      <a:hlink>
        <a:srgbClr val="898A89"/>
      </a:hlink>
      <a:folHlink>
        <a:srgbClr val="122D42"/>
      </a:folHlink>
    </a:clrScheme>
    <a:fontScheme name="BSD/GBS Theme - A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b8b4197d-4862-41b4-8d8c-ea7fc9d71da3">
      <Terms xmlns="http://schemas.microsoft.com/office/infopath/2007/PartnerControls"/>
    </lcf76f155ced4ddcb4097134ff3c332f>
    <TaxCatchAll xmlns="bfa88339-401e-4620-814e-80bfc1bb11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850D6692931764B9945C02E5A5FDFA5" ma:contentTypeVersion="10" ma:contentTypeDescription="Create a new document." ma:contentTypeScope="" ma:versionID="81f5660238378b95532a792044afd0ae">
  <xsd:schema xmlns:xsd="http://www.w3.org/2001/XMLSchema" xmlns:xs="http://www.w3.org/2001/XMLSchema" xmlns:p="http://schemas.microsoft.com/office/2006/metadata/properties" xmlns:ns2="b8b4197d-4862-41b4-8d8c-ea7fc9d71da3" xmlns:ns3="bfa88339-401e-4620-814e-80bfc1bb11df" targetNamespace="http://schemas.microsoft.com/office/2006/metadata/properties" ma:root="true" ma:fieldsID="6c8973ee22472e6e83d267c9bdc889d4" ns2:_="" ns3:_="">
    <xsd:import namespace="b8b4197d-4862-41b4-8d8c-ea7fc9d71da3"/>
    <xsd:import namespace="bfa88339-401e-4620-814e-80bfc1bb11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4197d-4862-41b4-8d8c-ea7fc9d71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75b463-74ce-4595-8656-76f7d3aba6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88339-401e-4620-814e-80bfc1bb11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e4eff4-feb7-4e8a-8d11-7f9e2d02f158}" ma:internalName="TaxCatchAll" ma:showField="CatchAllData" ma:web="bfa88339-401e-4620-814e-80bfc1bb1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60663-65B6-4C08-B78E-C608239ED85B}">
  <ds:schemaRefs>
    <ds:schemaRef ds:uri="http://schemas.microsoft.com/sharepoint/v3/contenttype/forms"/>
  </ds:schemaRefs>
</ds:datastoreItem>
</file>

<file path=customXml/itemProps2.xml><?xml version="1.0" encoding="utf-8"?>
<ds:datastoreItem xmlns:ds="http://schemas.openxmlformats.org/officeDocument/2006/customXml" ds:itemID="{B1F72516-3B74-47DB-AD44-47B452A2400F}">
  <ds:schemaRefs>
    <ds:schemaRef ds:uri="http://schemas.microsoft.com/office/2006/metadata/properties"/>
    <ds:schemaRef ds:uri="2cc20d44-25e2-42c8-b7c6-0a08ac232e09"/>
    <ds:schemaRef ds:uri="0e770d08-728b-4a77-bcf7-6637b6aaabd8"/>
    <ds:schemaRef ds:uri="http://schemas.microsoft.com/office/infopath/2007/PartnerControls"/>
    <ds:schemaRef ds:uri="51f58718-2655-4806-9278-5aaf2ff3751b"/>
  </ds:schemaRefs>
</ds:datastoreItem>
</file>

<file path=customXml/itemProps3.xml><?xml version="1.0" encoding="utf-8"?>
<ds:datastoreItem xmlns:ds="http://schemas.openxmlformats.org/officeDocument/2006/customXml" ds:itemID="{385EB1A1-EB92-4541-AF4E-71BB9D10C888}">
  <ds:schemaRefs>
    <ds:schemaRef ds:uri="http://schemas.openxmlformats.org/officeDocument/2006/bibliography"/>
  </ds:schemaRefs>
</ds:datastoreItem>
</file>

<file path=customXml/itemProps4.xml><?xml version="1.0" encoding="utf-8"?>
<ds:datastoreItem xmlns:ds="http://schemas.openxmlformats.org/officeDocument/2006/customXml" ds:itemID="{3858F0C1-F9C3-4957-9DF0-2C98686CEB46}">
  <ds:schemaRefs>
    <ds:schemaRef ds:uri="http://schemas.microsoft.com/office/2006/metadata/longProperties"/>
  </ds:schemaRefs>
</ds:datastoreItem>
</file>

<file path=customXml/itemProps5.xml><?xml version="1.0" encoding="utf-8"?>
<ds:datastoreItem xmlns:ds="http://schemas.openxmlformats.org/officeDocument/2006/customXml" ds:itemID="{B5642192-06C6-4CBF-B173-FE274E20AD63}"/>
</file>

<file path=docProps/app.xml><?xml version="1.0" encoding="utf-8"?>
<Properties xmlns="http://schemas.openxmlformats.org/officeDocument/2006/extended-properties" xmlns:vt="http://schemas.openxmlformats.org/officeDocument/2006/docPropsVTypes">
  <Template>Gallagher - Communication Practice - US Word template</Template>
  <TotalTime>0</TotalTime>
  <Pages>4</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Template-Word - .5 margins</vt:lpstr>
    </vt:vector>
  </TitlesOfParts>
  <Company>Gallagher Benefit Services, Inc.</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Template-Word - .5 margins</dc:title>
  <dc:creator>Agnes Costa</dc:creator>
  <cp:lastModifiedBy>Scott Williams</cp:lastModifiedBy>
  <cp:revision>2</cp:revision>
  <cp:lastPrinted>2018-01-12T01:55:00Z</cp:lastPrinted>
  <dcterms:created xsi:type="dcterms:W3CDTF">2023-03-29T16:53:00Z</dcterms:created>
  <dcterms:modified xsi:type="dcterms:W3CDTF">2023-03-29T16:53:00Z</dcterms:modified>
  <cp:category>Generic - A4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 Johnson</vt:lpwstr>
  </property>
  <property fmtid="{D5CDD505-2E9C-101B-9397-08002B2CF9AE}" pid="3" name="NotesUNID">
    <vt:lpwstr>ffb40fe6bbdbd4168525759f00568401</vt:lpwstr>
  </property>
  <property fmtid="{D5CDD505-2E9C-101B-9397-08002B2CF9AE}" pid="4" name="BOSS - Practice Area">
    <vt:lpwstr>16;#Consulting Services|7f8b86ff-7274-457b-8599-9e8dd433300c</vt:lpwstr>
  </property>
  <property fmtid="{D5CDD505-2E9C-101B-9397-08002B2CF9AE}" pid="5" name="Link to Page">
    <vt:lpwstr/>
  </property>
  <property fmtid="{D5CDD505-2E9C-101B-9397-08002B2CF9AE}" pid="6" name="NotesTimeStamp">
    <vt:lpwstr>2012-05-10T12:13:57Z</vt:lpwstr>
  </property>
  <property fmtid="{D5CDD505-2E9C-101B-9397-08002B2CF9AE}" pid="7" name="NotesPart">
    <vt:lpwstr>$AlternateFile</vt:lpwstr>
  </property>
  <property fmtid="{D5CDD505-2E9C-101B-9397-08002B2CF9AE}" pid="8" name="BOSS - Process">
    <vt:lpwstr/>
  </property>
  <property fmtid="{D5CDD505-2E9C-101B-9397-08002B2CF9AE}" pid="9" name="Order">
    <vt:lpwstr>501800.000000000</vt:lpwstr>
  </property>
  <property fmtid="{D5CDD505-2E9C-101B-9397-08002B2CF9AE}" pid="10" name="ContentTypeId">
    <vt:lpwstr>0x0101007850D6692931764B9945C02E5A5FDFA5</vt:lpwstr>
  </property>
  <property fmtid="{D5CDD505-2E9C-101B-9397-08002B2CF9AE}" pid="11" name="Consulting Practices">
    <vt:lpwstr/>
  </property>
  <property fmtid="{D5CDD505-2E9C-101B-9397-08002B2CF9AE}" pid="12" name="Industry Practices">
    <vt:lpwstr/>
  </property>
  <property fmtid="{D5CDD505-2E9C-101B-9397-08002B2CF9AE}" pid="13" name="Marketing Keywords">
    <vt:lpwstr/>
  </property>
  <property fmtid="{D5CDD505-2E9C-101B-9397-08002B2CF9AE}" pid="14" name="DLPManualFileClassification">
    <vt:lpwstr>{1A067545-A4E2-4FA1-8094-0D7902669705}</vt:lpwstr>
  </property>
  <property fmtid="{D5CDD505-2E9C-101B-9397-08002B2CF9AE}" pid="15" name="DLPManualFileClassificationLastModifiedBy">
    <vt:lpwstr>AHC\sarah.lewis</vt:lpwstr>
  </property>
  <property fmtid="{D5CDD505-2E9C-101B-9397-08002B2CF9AE}" pid="16" name="DLPManualFileClassificationLastModificationDate">
    <vt:lpwstr>1605627563</vt:lpwstr>
  </property>
  <property fmtid="{D5CDD505-2E9C-101B-9397-08002B2CF9AE}" pid="17" name="DLPManualFileClassificationVersion">
    <vt:lpwstr>11.4.0.45</vt:lpwstr>
  </property>
</Properties>
</file>